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8A0F" w14:textId="77777777" w:rsidR="00E215A6" w:rsidRDefault="00E215A6">
      <w:pPr>
        <w:tabs>
          <w:tab w:val="left" w:pos="4678"/>
        </w:tabs>
        <w:rPr>
          <w:rFonts w:ascii="Arial" w:hAnsi="Arial" w:cs="Arial"/>
          <w:sz w:val="20"/>
          <w:szCs w:val="20"/>
          <w:lang w:val="es-CR"/>
        </w:rPr>
      </w:pPr>
    </w:p>
    <w:p w14:paraId="7DC91E7A" w14:textId="484FFAB5" w:rsidR="00E215A6" w:rsidRDefault="00FF4269" w:rsidP="00DA6756">
      <w:pPr>
        <w:tabs>
          <w:tab w:val="left" w:pos="4680"/>
        </w:tabs>
        <w:rPr>
          <w:rFonts w:ascii="Arial" w:hAnsi="Arial" w:cs="Arial"/>
          <w:sz w:val="20"/>
          <w:szCs w:val="20"/>
          <w:lang w:val="es-CR"/>
        </w:rPr>
      </w:pPr>
      <w:r>
        <w:rPr>
          <w:rFonts w:ascii="Arial" w:hAnsi="Arial" w:cs="Arial"/>
          <w:sz w:val="20"/>
          <w:szCs w:val="20"/>
          <w:lang w:val="es-CR"/>
        </w:rPr>
        <w:tab/>
      </w:r>
    </w:p>
    <w:p w14:paraId="27A329BB" w14:textId="77777777" w:rsidR="00E215A6" w:rsidRDefault="00E215A6">
      <w:pPr>
        <w:tabs>
          <w:tab w:val="left" w:pos="4680"/>
        </w:tabs>
        <w:jc w:val="both"/>
        <w:rPr>
          <w:rFonts w:ascii="Arial" w:hAnsi="Arial" w:cs="Arial"/>
          <w:sz w:val="20"/>
          <w:szCs w:val="20"/>
          <w:lang w:val="es-CR"/>
        </w:rPr>
      </w:pPr>
    </w:p>
    <w:p w14:paraId="3984A4B4" w14:textId="77777777" w:rsidR="00E215A6" w:rsidRDefault="00FF4269">
      <w:pPr>
        <w:tabs>
          <w:tab w:val="left" w:pos="4680"/>
        </w:tabs>
        <w:jc w:val="center"/>
        <w:rPr>
          <w:rFonts w:ascii="Arial" w:hAnsi="Arial" w:cs="Arial"/>
          <w:b/>
          <w:bCs/>
          <w:szCs w:val="24"/>
          <w:lang w:val="es-CR"/>
        </w:rPr>
      </w:pPr>
      <w:r>
        <w:rPr>
          <w:rFonts w:ascii="Arial" w:hAnsi="Arial" w:cs="Arial"/>
          <w:b/>
          <w:bCs/>
          <w:szCs w:val="24"/>
          <w:lang w:val="es-CR"/>
        </w:rPr>
        <w:t>ALCANCE N.° 12, A LA UNA-GACETA N.° 5-2020, AL 24 DE ABRIL DE  2020</w:t>
      </w:r>
    </w:p>
    <w:p w14:paraId="30AF68F4" w14:textId="77777777" w:rsidR="00E215A6" w:rsidRDefault="00E215A6">
      <w:pPr>
        <w:tabs>
          <w:tab w:val="left" w:pos="4680"/>
        </w:tabs>
        <w:jc w:val="center"/>
        <w:rPr>
          <w:rFonts w:ascii="Arial" w:hAnsi="Arial" w:cs="Arial"/>
          <w:b/>
          <w:bCs/>
          <w:sz w:val="20"/>
          <w:szCs w:val="20"/>
          <w:lang w:val="es-CR"/>
        </w:rPr>
      </w:pPr>
    </w:p>
    <w:p w14:paraId="545A3121" w14:textId="1106F795" w:rsidR="00E215A6" w:rsidRDefault="00DA6756">
      <w:pPr>
        <w:tabs>
          <w:tab w:val="left" w:pos="4680"/>
        </w:tabs>
        <w:jc w:val="center"/>
        <w:rPr>
          <w:rFonts w:ascii="Arial" w:hAnsi="Arial" w:cs="Arial"/>
          <w:b/>
          <w:bCs/>
          <w:sz w:val="20"/>
          <w:szCs w:val="20"/>
          <w:lang w:val="es-CR"/>
        </w:rPr>
      </w:pPr>
      <w:r>
        <w:rPr>
          <w:rFonts w:ascii="Arial" w:hAnsi="Arial" w:cs="Arial"/>
          <w:b/>
          <w:bCs/>
          <w:sz w:val="20"/>
          <w:szCs w:val="20"/>
          <w:lang w:val="es-CR"/>
        </w:rPr>
        <w:t>UNA-CONSACA-ACUE-076-2020</w:t>
      </w:r>
    </w:p>
    <w:p w14:paraId="5354D663" w14:textId="77777777" w:rsidR="00DA6756" w:rsidRDefault="00DA6756">
      <w:pPr>
        <w:tabs>
          <w:tab w:val="left" w:pos="4680"/>
        </w:tabs>
        <w:jc w:val="center"/>
        <w:rPr>
          <w:rFonts w:ascii="Arial" w:hAnsi="Arial" w:cs="Arial"/>
          <w:b/>
          <w:bCs/>
          <w:sz w:val="20"/>
          <w:szCs w:val="20"/>
          <w:lang w:val="es-CR"/>
        </w:rPr>
      </w:pPr>
    </w:p>
    <w:p w14:paraId="231BACAF" w14:textId="77777777" w:rsidR="00E215A6" w:rsidRDefault="00E215A6">
      <w:pPr>
        <w:tabs>
          <w:tab w:val="left" w:pos="4680"/>
        </w:tabs>
        <w:jc w:val="center"/>
        <w:rPr>
          <w:rFonts w:ascii="Arial" w:hAnsi="Arial" w:cs="Arial"/>
          <w:b/>
          <w:bCs/>
          <w:sz w:val="20"/>
          <w:szCs w:val="20"/>
          <w:lang w:val="es-CR"/>
        </w:rPr>
      </w:pPr>
    </w:p>
    <w:p w14:paraId="77BC8C6A" w14:textId="77777777" w:rsidR="00E215A6" w:rsidRDefault="00FF4269">
      <w:pPr>
        <w:tabs>
          <w:tab w:val="left" w:pos="4680"/>
        </w:tabs>
        <w:jc w:val="both"/>
        <w:rPr>
          <w:rFonts w:ascii="Arial" w:hAnsi="Arial" w:cs="Arial"/>
          <w:b/>
          <w:bCs/>
          <w:sz w:val="20"/>
          <w:szCs w:val="20"/>
          <w:lang w:val="es-CR"/>
        </w:rPr>
      </w:pPr>
      <w:r>
        <w:rPr>
          <w:rFonts w:ascii="Arial" w:hAnsi="Arial" w:cs="Arial"/>
          <w:b/>
          <w:bCs/>
          <w:sz w:val="20"/>
          <w:szCs w:val="20"/>
          <w:lang w:val="es-CR"/>
        </w:rPr>
        <w:t>Fe de erratas al Alcance 8 a la UNA GACETA N.5-2020 AL 22 DE ABRIL. Por error involuntario se publicó el acuerdo sin la modificación al Reglamento General del Proceso de Enseñanza y Aprendizaje.</w:t>
      </w:r>
    </w:p>
    <w:p w14:paraId="1763AC5B" w14:textId="77777777" w:rsidR="00E215A6" w:rsidRDefault="00E215A6">
      <w:pPr>
        <w:tabs>
          <w:tab w:val="left" w:pos="4680"/>
        </w:tabs>
        <w:jc w:val="both"/>
        <w:rPr>
          <w:rFonts w:ascii="Arial" w:hAnsi="Arial" w:cs="Arial"/>
          <w:sz w:val="20"/>
          <w:szCs w:val="20"/>
          <w:lang w:val="es-CR"/>
        </w:rPr>
      </w:pPr>
    </w:p>
    <w:p w14:paraId="315F19A9" w14:textId="77777777" w:rsidR="00E215A6" w:rsidRPr="00DA6756" w:rsidRDefault="00E215A6">
      <w:pPr>
        <w:rPr>
          <w:rFonts w:ascii="Arial" w:hAnsi="Arial" w:cs="Arial"/>
          <w:b/>
          <w:bCs/>
          <w:sz w:val="36"/>
          <w:szCs w:val="36"/>
          <w:lang w:val="es-CR"/>
        </w:rPr>
      </w:pPr>
    </w:p>
    <w:p w14:paraId="28683D11" w14:textId="77777777" w:rsidR="00E215A6" w:rsidRPr="00DA6756" w:rsidRDefault="00FF4269">
      <w:pPr>
        <w:jc w:val="center"/>
        <w:rPr>
          <w:rFonts w:ascii="Arial" w:hAnsi="Arial" w:cs="Arial"/>
          <w:b/>
          <w:bCs/>
          <w:sz w:val="36"/>
          <w:szCs w:val="36"/>
          <w:lang w:val="es-CR"/>
        </w:rPr>
      </w:pPr>
      <w:r w:rsidRPr="00DA6756">
        <w:rPr>
          <w:rFonts w:ascii="Arial" w:hAnsi="Arial" w:cs="Arial"/>
          <w:b/>
          <w:bCs/>
          <w:sz w:val="36"/>
          <w:szCs w:val="36"/>
          <w:lang w:val="es-CR"/>
        </w:rPr>
        <w:t>REGLAMENTO GENERAL SOBRE LOS PROCESOS DE ENSEÑANZA Y APRENDIZAJE DE LA UNIVERSIDAD NACIONAL</w:t>
      </w:r>
    </w:p>
    <w:p w14:paraId="41FB7264" w14:textId="77777777" w:rsidR="00E215A6" w:rsidRDefault="00E215A6">
      <w:pPr>
        <w:rPr>
          <w:rFonts w:ascii="Arial" w:hAnsi="Arial" w:cs="Arial"/>
          <w:b/>
          <w:bCs/>
          <w:sz w:val="20"/>
          <w:szCs w:val="20"/>
          <w:lang w:val="es-CR"/>
        </w:rPr>
      </w:pPr>
    </w:p>
    <w:p w14:paraId="66604F87" w14:textId="77777777" w:rsidR="00E215A6" w:rsidRDefault="00FF4269">
      <w:pPr>
        <w:rPr>
          <w:rFonts w:ascii="Arial" w:hAnsi="Arial" w:cs="Arial"/>
          <w:b/>
          <w:bCs/>
          <w:sz w:val="20"/>
          <w:szCs w:val="20"/>
          <w:lang w:val="es-CR"/>
        </w:rPr>
      </w:pPr>
      <w:r>
        <w:rPr>
          <w:rFonts w:ascii="Arial" w:hAnsi="Arial" w:cs="Arial"/>
          <w:b/>
          <w:bCs/>
          <w:sz w:val="20"/>
          <w:szCs w:val="20"/>
          <w:lang w:val="es-CR"/>
        </w:rPr>
        <w:t xml:space="preserve">PREÁMBULO </w:t>
      </w:r>
    </w:p>
    <w:p w14:paraId="17D7C8C9" w14:textId="77777777" w:rsidR="00E215A6" w:rsidRDefault="00E215A6">
      <w:pPr>
        <w:rPr>
          <w:rFonts w:ascii="Arial" w:hAnsi="Arial" w:cs="Arial"/>
          <w:b/>
          <w:bCs/>
          <w:sz w:val="20"/>
          <w:szCs w:val="20"/>
          <w:lang w:val="es-CR"/>
        </w:rPr>
      </w:pPr>
    </w:p>
    <w:p w14:paraId="4C3E7939"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Docentes y estudiantes son los protagonistas de los procesos de enseñanza y aprendizaje, de su innovación y actualización permanentes. Ambos construyen, en el marco de una relación dialógica permanente, espacios que favorecen el desarrollo del conocimiento y su desarrollo integral como personas, en estrecha relación con las distintas áreas académicas institucionales y el contexto socio histórico nacional e internacional.  </w:t>
      </w:r>
    </w:p>
    <w:p w14:paraId="13BD4E03" w14:textId="77777777" w:rsidR="00E215A6" w:rsidRDefault="00E215A6">
      <w:pPr>
        <w:jc w:val="both"/>
        <w:rPr>
          <w:rFonts w:ascii="Arial" w:hAnsi="Arial" w:cs="Arial"/>
          <w:sz w:val="20"/>
          <w:szCs w:val="20"/>
          <w:lang w:val="es-CR"/>
        </w:rPr>
      </w:pPr>
    </w:p>
    <w:p w14:paraId="60667572"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El proceso de enseñanza y aprendizaje promueve la construcción de conocimientos, el desarrollo de habilidades, destrezas, actitudes y valores dirigidos a la plena realización del ser humano. Para ello, supera la mera transmisión del conocimiento y se fundamenta en el análisis y problematización de la realidad, en el trabajo práctico e investigativo sobre el contexto en que se desenvuelve, en el desarrollo de competencias para la solución de problemas, en el trabajo en equipo y en la toma de decisiones con base en información confiable y oportuna.  Es un proceso que estimula el gusto por aprender y que incentiva el aprendizaje permanente, el aprender a aprender y la educación continua. También considera el contexto y los avances del conocimiento; incorpora las nuevas tecnologías, las que influyen significativamente en las formas de aprendizaje y el trabajo pedagógico, y las relaciones de los estudiantes con el entorno familiar, comunitario y con la sociedad en general.  Asimismo, concede un mayor énfasis a los valores, especialmente los relacionados con el ambiente, con el modelo de desarrollo y con la atención a la problemática sociocultural. </w:t>
      </w:r>
    </w:p>
    <w:p w14:paraId="55B484A2" w14:textId="77777777" w:rsidR="00E215A6" w:rsidRDefault="00E215A6">
      <w:pPr>
        <w:jc w:val="both"/>
        <w:rPr>
          <w:rFonts w:ascii="Arial" w:hAnsi="Arial" w:cs="Arial"/>
          <w:sz w:val="20"/>
          <w:szCs w:val="20"/>
          <w:lang w:val="es-CR"/>
        </w:rPr>
      </w:pPr>
    </w:p>
    <w:p w14:paraId="09511C1D"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En la construcción y reconstrucción de los aprendizajes el aporte de los estudiantes juega un papel decisivo.  Con base en sus propios acervos de información, creencias, valores y formas culturales, son responsables activos de su propio aprendizaje y consolidan nuevos esquemas que les permiten desarrollar plenamente sus potencialidades. Los procesos de enseñanza y aprendizaje promueven en cada estudiante la apropiación del conocimiento, así como su aplicación a la resolución de problemas y generación de capacidades y actitudes asociadas a la innovación, la cooperación y el liderazgo.  </w:t>
      </w:r>
    </w:p>
    <w:p w14:paraId="07B02F2C" w14:textId="77777777" w:rsidR="00E215A6" w:rsidRDefault="00E215A6">
      <w:pPr>
        <w:jc w:val="both"/>
        <w:rPr>
          <w:rFonts w:ascii="Arial" w:hAnsi="Arial" w:cs="Arial"/>
          <w:sz w:val="20"/>
          <w:szCs w:val="20"/>
          <w:lang w:val="es-CR"/>
        </w:rPr>
      </w:pPr>
    </w:p>
    <w:p w14:paraId="0D0E6C07"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La evaluación educativa ha evolucionado y se ha enriquecido hacia una evaluación integral y continua que toma en cuenta todos los aspectos relacionados con el proceso educativo, no solo los que pueden ser verificados en un examen o en una demostración, sino todos los aspectos relacionados con el clima de trabajo en la clase y la disposición que muestren docentes y alumnos durante el desarrollo de los cursos, como puntualidad, participación, disposición al trabajo en equipo y esfuerzo personal, entre otros. En este sentido la evaluación es un proceso dinámico que además de los logros cognoscitivos, considera el desarrollo y modificación de habilidades, destrezas, valores y actitudes.  </w:t>
      </w:r>
    </w:p>
    <w:p w14:paraId="7D52EF21" w14:textId="77777777" w:rsidR="00E215A6" w:rsidRDefault="00E215A6">
      <w:pPr>
        <w:jc w:val="both"/>
        <w:rPr>
          <w:rFonts w:ascii="Arial" w:hAnsi="Arial" w:cs="Arial"/>
          <w:sz w:val="20"/>
          <w:szCs w:val="20"/>
          <w:lang w:val="es-CR"/>
        </w:rPr>
      </w:pPr>
    </w:p>
    <w:p w14:paraId="71ACB3BB" w14:textId="77777777" w:rsidR="00E215A6" w:rsidRDefault="00FF4269">
      <w:pPr>
        <w:jc w:val="both"/>
        <w:rPr>
          <w:rFonts w:ascii="Arial" w:hAnsi="Arial" w:cs="Arial"/>
          <w:sz w:val="20"/>
          <w:szCs w:val="20"/>
          <w:lang w:val="es-CR"/>
        </w:rPr>
      </w:pPr>
      <w:r>
        <w:rPr>
          <w:rFonts w:ascii="Arial" w:hAnsi="Arial" w:cs="Arial"/>
          <w:sz w:val="20"/>
          <w:szCs w:val="20"/>
          <w:lang w:val="es-CR"/>
        </w:rPr>
        <w:lastRenderedPageBreak/>
        <w:t xml:space="preserve">La evaluación es una oportunidad de reflexionar sobre la práctica pedagógica, que permite valorar, reforzar y mejorar, los procesos de enseñanza y aprendizaje, en concordancia con la naturaleza de la disciplina y de la carrera, de la metodología de trabajo utilizada, de los objetivos del curso y las características socioculturales de los estudiantes.   </w:t>
      </w:r>
    </w:p>
    <w:p w14:paraId="0977F8C2"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5A8EECA3" w14:textId="77777777" w:rsidR="00E215A6" w:rsidRDefault="00FF4269">
      <w:pPr>
        <w:jc w:val="center"/>
        <w:rPr>
          <w:rFonts w:ascii="Arial" w:hAnsi="Arial" w:cs="Arial"/>
          <w:b/>
          <w:bCs/>
          <w:sz w:val="20"/>
          <w:szCs w:val="20"/>
          <w:lang w:val="es-CR"/>
        </w:rPr>
      </w:pPr>
      <w:r>
        <w:rPr>
          <w:rFonts w:ascii="Arial" w:hAnsi="Arial" w:cs="Arial"/>
          <w:b/>
          <w:bCs/>
          <w:sz w:val="20"/>
          <w:szCs w:val="20"/>
          <w:lang w:val="es-CR"/>
        </w:rPr>
        <w:t>CAPITULO I</w:t>
      </w:r>
    </w:p>
    <w:p w14:paraId="381911F7" w14:textId="77777777" w:rsidR="00E215A6" w:rsidRDefault="00FF4269">
      <w:pPr>
        <w:jc w:val="center"/>
        <w:rPr>
          <w:rFonts w:ascii="Arial" w:hAnsi="Arial" w:cs="Arial"/>
          <w:b/>
          <w:bCs/>
          <w:sz w:val="20"/>
          <w:szCs w:val="20"/>
          <w:lang w:val="es-CR"/>
        </w:rPr>
      </w:pPr>
      <w:r>
        <w:rPr>
          <w:rFonts w:ascii="Arial" w:hAnsi="Arial" w:cs="Arial"/>
          <w:b/>
          <w:bCs/>
          <w:sz w:val="20"/>
          <w:szCs w:val="20"/>
          <w:lang w:val="es-CR"/>
        </w:rPr>
        <w:t>SOBRE EL OBJETIVO Y RESPONSABLES DE SU APLICACIÓN</w:t>
      </w:r>
    </w:p>
    <w:p w14:paraId="34D30806" w14:textId="77777777" w:rsidR="00E215A6" w:rsidRDefault="00FF4269">
      <w:pPr>
        <w:rPr>
          <w:rFonts w:ascii="Arial" w:hAnsi="Arial" w:cs="Arial"/>
          <w:b/>
          <w:bCs/>
          <w:sz w:val="20"/>
          <w:szCs w:val="20"/>
          <w:lang w:val="es-CR"/>
        </w:rPr>
      </w:pPr>
      <w:r>
        <w:rPr>
          <w:rFonts w:ascii="Arial" w:hAnsi="Arial" w:cs="Arial"/>
          <w:b/>
          <w:bCs/>
          <w:sz w:val="20"/>
          <w:szCs w:val="20"/>
          <w:lang w:val="es-CR"/>
        </w:rPr>
        <w:t xml:space="preserve"> </w:t>
      </w:r>
    </w:p>
    <w:p w14:paraId="1EE7991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ARTÍCULO 1.</w:t>
      </w:r>
      <w:r>
        <w:rPr>
          <w:rFonts w:ascii="Arial" w:hAnsi="Arial" w:cs="Arial"/>
          <w:b/>
          <w:bCs/>
          <w:sz w:val="20"/>
          <w:szCs w:val="20"/>
          <w:lang w:val="es-CR"/>
        </w:rPr>
        <w:tab/>
        <w:t xml:space="preserve">OBJETO DEL REGLAMENTO. </w:t>
      </w:r>
    </w:p>
    <w:p w14:paraId="35E9933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5CC1D98E" w14:textId="77777777" w:rsidR="00E215A6" w:rsidRDefault="00FF4269">
      <w:pPr>
        <w:tabs>
          <w:tab w:val="left" w:pos="1701"/>
        </w:tabs>
        <w:rPr>
          <w:rFonts w:ascii="Arial" w:hAnsi="Arial" w:cs="Arial"/>
          <w:sz w:val="20"/>
          <w:szCs w:val="20"/>
          <w:lang w:val="es-CR"/>
        </w:rPr>
      </w:pPr>
      <w:r>
        <w:rPr>
          <w:rFonts w:ascii="Arial" w:hAnsi="Arial" w:cs="Arial"/>
          <w:sz w:val="20"/>
          <w:szCs w:val="20"/>
          <w:lang w:val="es-CR"/>
        </w:rPr>
        <w:t xml:space="preserve">Esta normativa regula los procesos de enseñanza y aprendizaje de la Universidad Nacional. </w:t>
      </w:r>
    </w:p>
    <w:p w14:paraId="13C4135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4271359"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  </w:t>
      </w:r>
      <w:r>
        <w:rPr>
          <w:rFonts w:ascii="Arial" w:hAnsi="Arial" w:cs="Arial"/>
          <w:b/>
          <w:bCs/>
          <w:sz w:val="20"/>
          <w:szCs w:val="20"/>
          <w:lang w:val="es-CR"/>
        </w:rPr>
        <w:tab/>
        <w:t xml:space="preserve">RESPONSABLES.   </w:t>
      </w:r>
    </w:p>
    <w:p w14:paraId="4A1E2B4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26E2200"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En su calidad de superior jerárquico, los directores y directoras de unidades académicas serán los responsables de velar por el cumplimiento y la ejecución de este Reglamento en su unidad. Las decanas y los decanos en su facultad, centro o sede, y la Vicerrectoría Académica en el ámbito general, son los responsables de efectuar el seguimiento correspondiente. </w:t>
      </w:r>
    </w:p>
    <w:p w14:paraId="561B151E"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80605CD"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II</w:t>
      </w:r>
    </w:p>
    <w:p w14:paraId="4A197B83"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SOBRE LOS ESTUDIANTES Y EL PLAN DE ESTUDIOS</w:t>
      </w:r>
    </w:p>
    <w:p w14:paraId="4EA43BF6"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D9D316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3.   </w:t>
      </w:r>
      <w:r>
        <w:rPr>
          <w:rFonts w:ascii="Arial" w:hAnsi="Arial" w:cs="Arial"/>
          <w:b/>
          <w:bCs/>
          <w:sz w:val="20"/>
          <w:szCs w:val="20"/>
          <w:lang w:val="es-CR"/>
        </w:rPr>
        <w:tab/>
        <w:t xml:space="preserve">CATEGORÍAS DE ESTUDIANTES.   </w:t>
      </w:r>
    </w:p>
    <w:p w14:paraId="627BDDA8"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44F34F3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Universidad Nacional tendrá cuatro categorías de estudiantes: regulares, especiales, extraordinarios y en condición de oyentes,  con los derechos y obligaciones especificadas en el Estatuto Orgánico, en este reglamento y en los procedimientos correspondientes, así como en otra normativa institucional. </w:t>
      </w:r>
    </w:p>
    <w:p w14:paraId="453210D9"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2CBD2CF3"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4.  </w:t>
      </w:r>
      <w:r>
        <w:rPr>
          <w:rFonts w:ascii="Arial" w:hAnsi="Arial" w:cs="Arial"/>
          <w:b/>
          <w:bCs/>
          <w:sz w:val="20"/>
          <w:szCs w:val="20"/>
          <w:lang w:val="es-CR"/>
        </w:rPr>
        <w:tab/>
        <w:t xml:space="preserve">DEFINICIÓN DE CATEGORÍAS DE ESTUDIANTES. </w:t>
      </w:r>
    </w:p>
    <w:p w14:paraId="7072312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7D3AA6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Estudiante regular:  es aquel admitido y matriculado en la Universidad Nacional con objeto de adquirir formación conducente a la obtención de un grado académico o título que otorgue la Universidad, independientemente del tipo de financiamiento. Se regirán por lo establecido en el presente reglamento los estudiantes de pregrado, grado y posgrado. </w:t>
      </w:r>
    </w:p>
    <w:p w14:paraId="3E3E507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77A1035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Estudiante especial:  es aquel que proviene de otra universidad, nacional o extranjera, que tiene al menos aprobado el primer año de estudios de la carrera en que está inscrito en la universidad de origen y que matricula cursos de grado o posgrado en la Universidad Nacional. </w:t>
      </w:r>
    </w:p>
    <w:p w14:paraId="770B4B2B"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74FB3F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Estudiante extraordinario:  es aquel que demuestra una actitud superior en el área de conocimiento de la carrera y a quien se le permite matricular uno o varios cursos pertenecientes a un plan de estudios, al margen de los requisitos que establece el sistema de admisión para los estudiantes regulares.  Con respecto al régimen de evaluación se someterá a lo establecido en el capítulo IV del presente reglamento. </w:t>
      </w:r>
    </w:p>
    <w:p w14:paraId="17B81AF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CEF68D3"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Estudiante en condición de oyente:  es aquel que se le permite asistir a un curso regular de un determinado plan de estudios de la Universidad Nacional, al margen del sistema de admisión, de los requisitos que establece el plan de estudios y del régimen de evaluación. </w:t>
      </w:r>
    </w:p>
    <w:p w14:paraId="57951A21"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E1835AA" w14:textId="77777777" w:rsidR="00E215A6" w:rsidRDefault="00FF4269">
      <w:pPr>
        <w:tabs>
          <w:tab w:val="left" w:pos="1701"/>
        </w:tabs>
        <w:ind w:left="1701" w:hanging="1701"/>
        <w:jc w:val="both"/>
        <w:rPr>
          <w:rFonts w:ascii="Arial" w:hAnsi="Arial" w:cs="Arial"/>
          <w:b/>
          <w:bCs/>
          <w:sz w:val="20"/>
          <w:szCs w:val="20"/>
          <w:lang w:val="es-CR"/>
        </w:rPr>
      </w:pPr>
      <w:r>
        <w:rPr>
          <w:rFonts w:ascii="Arial" w:hAnsi="Arial" w:cs="Arial"/>
          <w:b/>
          <w:bCs/>
          <w:sz w:val="20"/>
          <w:szCs w:val="20"/>
          <w:lang w:val="es-CR"/>
        </w:rPr>
        <w:t xml:space="preserve">ARTÍCULO 5.  </w:t>
      </w:r>
      <w:r>
        <w:rPr>
          <w:rFonts w:ascii="Arial" w:hAnsi="Arial" w:cs="Arial"/>
          <w:b/>
          <w:bCs/>
          <w:sz w:val="20"/>
          <w:szCs w:val="20"/>
          <w:lang w:val="es-CR"/>
        </w:rPr>
        <w:tab/>
        <w:t xml:space="preserve">RESPETO A LAS CAPACIDADES Y NECESIDADES EDUCATIVAS ESPECIALES. </w:t>
      </w:r>
    </w:p>
    <w:p w14:paraId="51CF6DC9"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DB3863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Todo estudiante que presenta necesidades educativas derivadas o no de una discapacidad y que se encuentra inscrito en una carrera, tiene derecho a recibir lecciones accesibles de acuerdo con sus capacidades y necesidades e información sobre los servicios de apoyo que brinda la Institución y la unidad académica.</w:t>
      </w:r>
    </w:p>
    <w:p w14:paraId="0B31EAA5" w14:textId="77777777" w:rsidR="00E215A6" w:rsidRDefault="00E215A6">
      <w:pPr>
        <w:tabs>
          <w:tab w:val="left" w:pos="1701"/>
        </w:tabs>
        <w:jc w:val="both"/>
        <w:rPr>
          <w:rFonts w:ascii="Arial" w:hAnsi="Arial" w:cs="Arial"/>
          <w:sz w:val="20"/>
          <w:szCs w:val="20"/>
          <w:lang w:val="es-CR"/>
        </w:rPr>
      </w:pPr>
    </w:p>
    <w:p w14:paraId="1503618F"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6.   </w:t>
      </w:r>
      <w:r>
        <w:rPr>
          <w:rFonts w:ascii="Arial" w:hAnsi="Arial" w:cs="Arial"/>
          <w:b/>
          <w:bCs/>
          <w:sz w:val="20"/>
          <w:szCs w:val="20"/>
          <w:lang w:val="es-CR"/>
        </w:rPr>
        <w:tab/>
        <w:t xml:space="preserve">INDUCCIÓN A LA CARRERA. </w:t>
      </w:r>
    </w:p>
    <w:p w14:paraId="3DC26578"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lastRenderedPageBreak/>
        <w:t xml:space="preserve"> </w:t>
      </w:r>
    </w:p>
    <w:p w14:paraId="65BB811C"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Dirección de la unidad académica,  en coordinación con la Vicerrectoría de Vida Estudiantil, debe brindar un proceso de inducción a los estudiantes sobre la carrera y sus deberes y derechos en relación con el plan de estudios en el cual están inscritos. </w:t>
      </w:r>
    </w:p>
    <w:p w14:paraId="65550B2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A9AAECB"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7.   </w:t>
      </w:r>
      <w:r>
        <w:rPr>
          <w:rFonts w:ascii="Arial" w:hAnsi="Arial" w:cs="Arial"/>
          <w:b/>
          <w:bCs/>
          <w:sz w:val="20"/>
          <w:szCs w:val="20"/>
          <w:lang w:val="es-CR"/>
        </w:rPr>
        <w:tab/>
        <w:t xml:space="preserve">MODIFICACIONES CURRICULARES. </w:t>
      </w:r>
    </w:p>
    <w:p w14:paraId="6B30555F"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847FD1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plan de estudios, como documento académico de carácter oficial que establece la organización curricular y administrativa de una carrera, podrá ser modificado parcial o totalmente. La Dirección de la unidad académica es responsable de mantener informado al estudiantado sobre las modificaciones curriculares que se realicen.   </w:t>
      </w:r>
    </w:p>
    <w:p w14:paraId="3CC65F6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1470E1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Cuando se trate de una modificación curricular integral, el estudiante tiene derecho a continuar con el plan anterior u optar por el nuevo. En este último caso, la unidad académica realizará las equivalencias de los cursos que el estudiante aprobó. Si el estudiante continua con el plan en el cual estaba inscrito inicialmente,  tendrá un plazo máximo de tres años para concluir sus estudios, a partir de la fecha en que el plan de estudios se declaró terminal.  En curso de carreras con Licenciatura como única salida, el plazo máximo lo determinará la Vicerrectoría Académica en coordinación con las autoridades de escuela.  De no lograrlo, deberá ajustarse al nuevo plan de estudios. Las modificaciones curriculares parciales se incorporarán en el historial académico de los estudiantes inscritos en la carrera. </w:t>
      </w:r>
    </w:p>
    <w:p w14:paraId="3DF57FF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E3B3C97"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8.   </w:t>
      </w:r>
      <w:r>
        <w:rPr>
          <w:rFonts w:ascii="Arial" w:hAnsi="Arial" w:cs="Arial"/>
          <w:b/>
          <w:bCs/>
          <w:sz w:val="20"/>
          <w:szCs w:val="20"/>
          <w:lang w:val="es-CR"/>
        </w:rPr>
        <w:tab/>
        <w:t xml:space="preserve">DEL GUÍA ACADÉMICO. </w:t>
      </w:r>
    </w:p>
    <w:p w14:paraId="11902B2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2D31BE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guía académico es la persona responsable de orientar al estudiante de manera permanente durante su carrera, en aspectos que se relacionan directamente con su desarrollo académico, la atención a sus necesidades educativas, proporcionar información sobre servicios de apoyo con que cuenta la unidad académica y la Universidad y la aplicación de las adecuaciones curriculares. Es responsabilidad de las unidades académicas definir el perfil y establecer el guía académico de acuerdo con las características de sus carreras.    </w:t>
      </w:r>
    </w:p>
    <w:p w14:paraId="57E340DE" w14:textId="77777777" w:rsidR="00E215A6" w:rsidRDefault="00FF4269">
      <w:pPr>
        <w:tabs>
          <w:tab w:val="left" w:pos="1701"/>
        </w:tabs>
        <w:rPr>
          <w:rFonts w:ascii="Arial" w:hAnsi="Arial" w:cs="Arial"/>
          <w:sz w:val="20"/>
          <w:szCs w:val="20"/>
          <w:lang w:val="es-CR"/>
        </w:rPr>
      </w:pPr>
      <w:r>
        <w:rPr>
          <w:rFonts w:ascii="Arial" w:hAnsi="Arial" w:cs="Arial"/>
          <w:sz w:val="20"/>
          <w:szCs w:val="20"/>
          <w:lang w:val="es-CR"/>
        </w:rPr>
        <w:t xml:space="preserve"> </w:t>
      </w:r>
    </w:p>
    <w:p w14:paraId="443C627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9.   </w:t>
      </w:r>
      <w:r>
        <w:rPr>
          <w:rFonts w:ascii="Arial" w:hAnsi="Arial" w:cs="Arial"/>
          <w:b/>
          <w:bCs/>
          <w:sz w:val="20"/>
          <w:szCs w:val="20"/>
          <w:lang w:val="es-CR"/>
        </w:rPr>
        <w:tab/>
        <w:t xml:space="preserve">DE LA REPETICIÓN DE CURSOS </w:t>
      </w:r>
    </w:p>
    <w:p w14:paraId="5B9A0C3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FD3F23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Si el estudiante pierde un curso en la segunda oportunidad, su caso será estudiado integralmente por el guía académico, el Coordinador de Vida Estudiantil de la Facultad, Centro o Sede Regional y un especialista del Departamento de Orientación de la Vicerrectoría de Vida Estudiantil, con el propósito de recomendar al estudiante y a la dirección de la unidad académica las medidas pertinentes.   </w:t>
      </w:r>
    </w:p>
    <w:p w14:paraId="410056CA" w14:textId="77777777" w:rsidR="00E215A6" w:rsidRDefault="00FF4269">
      <w:pPr>
        <w:tabs>
          <w:tab w:val="left" w:pos="1701"/>
        </w:tabs>
        <w:rPr>
          <w:rFonts w:ascii="Arial" w:hAnsi="Arial" w:cs="Arial"/>
          <w:sz w:val="20"/>
          <w:szCs w:val="20"/>
          <w:lang w:val="es-CR"/>
        </w:rPr>
      </w:pPr>
      <w:r>
        <w:rPr>
          <w:rFonts w:ascii="Arial" w:hAnsi="Arial" w:cs="Arial"/>
          <w:sz w:val="20"/>
          <w:szCs w:val="20"/>
          <w:lang w:val="es-CR"/>
        </w:rPr>
        <w:t xml:space="preserve"> </w:t>
      </w:r>
    </w:p>
    <w:p w14:paraId="450E544E"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III</w:t>
      </w:r>
    </w:p>
    <w:p w14:paraId="51C514C5"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SOBRE LOS PROGRAMAS DE LOS CURSOS</w:t>
      </w:r>
    </w:p>
    <w:p w14:paraId="10BA9AA4"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1CB4D9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10.    </w:t>
      </w:r>
      <w:r>
        <w:rPr>
          <w:rFonts w:ascii="Arial" w:hAnsi="Arial" w:cs="Arial"/>
          <w:b/>
          <w:bCs/>
          <w:sz w:val="20"/>
          <w:szCs w:val="20"/>
          <w:lang w:val="es-CR"/>
        </w:rPr>
        <w:tab/>
        <w:t xml:space="preserve">DEFINICIÓN.   </w:t>
      </w:r>
    </w:p>
    <w:p w14:paraId="4F6C3C52"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65304E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programa del curso es el documento oficial en el que se establecen los compromisos y condiciones en cuyo marco se desarrollan los procesos de enseñanza y aprendizaje. </w:t>
      </w:r>
    </w:p>
    <w:p w14:paraId="39F0206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4C19083B"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11.   </w:t>
      </w:r>
      <w:r>
        <w:rPr>
          <w:rFonts w:ascii="Arial" w:hAnsi="Arial" w:cs="Arial"/>
          <w:b/>
          <w:bCs/>
          <w:sz w:val="20"/>
          <w:szCs w:val="20"/>
          <w:lang w:val="es-CR"/>
        </w:rPr>
        <w:tab/>
        <w:t xml:space="preserve">CONTENIDOS DEL PROGRAMA DEL CURSO. </w:t>
      </w:r>
    </w:p>
    <w:p w14:paraId="775DAB54"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5F82A4E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programa del curso debe contener como mínimo:  nombre y código del curso, periodo lectivo, año, nombre del docente, número de créditos, horas presenciales contacto (teoría, laboratorio, práctica y otras actividades semejantes, realizadas en un horario y fecha determinada), horario de atención a estudiantes, horas de estudio independiente (actividad académica no presencial del estudiante), requisitos y correquisitos, descripción general del curso, objetivos o propósitos, contenidos, estrategia metodológica y evaluativa, cronograma, la bibliografía. </w:t>
      </w:r>
    </w:p>
    <w:p w14:paraId="31FE4290"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24C4AB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lastRenderedPageBreak/>
        <w:t xml:space="preserve">La obligatoriedad de asistencia presencial de los estudiantes a los cursos deberá estar indicada en el respectivo programa de curso, fundamentada en la naturaleza y enfoque metodológico del mismo y en concordancia con la normativa vigente. </w:t>
      </w:r>
    </w:p>
    <w:p w14:paraId="43DAC4AA"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3AB78F7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Las técnicas e instrumentos de evaluación para los cursos deben establecerse en el programa con las respectivas fechas en que se realizarán. </w:t>
      </w:r>
    </w:p>
    <w:p w14:paraId="2F07B3AE"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5584DFD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12.  </w:t>
      </w:r>
      <w:r>
        <w:rPr>
          <w:rFonts w:ascii="Arial" w:hAnsi="Arial" w:cs="Arial"/>
          <w:b/>
          <w:bCs/>
          <w:sz w:val="20"/>
          <w:szCs w:val="20"/>
          <w:lang w:val="es-CR"/>
        </w:rPr>
        <w:tab/>
        <w:t xml:space="preserve">ELABORACIÓN, DISCUSIÓN Y EJECUCIÓN DEL PROGRAMA DEL CURSO. </w:t>
      </w:r>
    </w:p>
    <w:p w14:paraId="658B4B4F"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2BD5159A"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propuesta del programa de curso debe ser elaborada por el o los docentes que imparten la materia y discutida en el equipo de la carrera a que pertenece el curso, de conformidad con los lineamientos curriculares de la Institución y el perfil profesional propuesto en el plan de estudios de la carrera.  Le corresponderá a la Dirección de la unidad académica aprobar los programas de curso en cada ciclo lectivo, garantizar el cumplimiento del programa y el seguimiento del trabajo que se desarrolle en el aula. </w:t>
      </w:r>
    </w:p>
    <w:p w14:paraId="28AA911C" w14:textId="77777777" w:rsidR="00E215A6" w:rsidRDefault="00FF4269">
      <w:pPr>
        <w:tabs>
          <w:tab w:val="left" w:pos="1701"/>
        </w:tabs>
        <w:rPr>
          <w:rFonts w:ascii="Arial" w:hAnsi="Arial" w:cs="Arial"/>
          <w:sz w:val="20"/>
          <w:szCs w:val="20"/>
          <w:lang w:val="es-CR"/>
        </w:rPr>
      </w:pPr>
      <w:r>
        <w:rPr>
          <w:rFonts w:ascii="Arial" w:hAnsi="Arial" w:cs="Arial"/>
          <w:sz w:val="20"/>
          <w:szCs w:val="20"/>
          <w:lang w:val="es-CR"/>
        </w:rPr>
        <w:t xml:space="preserve"> </w:t>
      </w:r>
    </w:p>
    <w:p w14:paraId="328DA2AF" w14:textId="77777777" w:rsidR="00E215A6" w:rsidRDefault="00FF4269">
      <w:pPr>
        <w:tabs>
          <w:tab w:val="left" w:pos="1701"/>
        </w:tabs>
        <w:ind w:left="1701" w:hanging="1701"/>
        <w:rPr>
          <w:rFonts w:ascii="Arial" w:hAnsi="Arial" w:cs="Arial"/>
          <w:b/>
          <w:bCs/>
          <w:sz w:val="20"/>
          <w:szCs w:val="20"/>
          <w:lang w:val="es-CR"/>
        </w:rPr>
      </w:pPr>
      <w:r>
        <w:rPr>
          <w:rFonts w:ascii="Arial" w:hAnsi="Arial" w:cs="Arial"/>
          <w:b/>
          <w:bCs/>
          <w:sz w:val="20"/>
          <w:szCs w:val="20"/>
          <w:lang w:val="es-CR"/>
        </w:rPr>
        <w:t xml:space="preserve">ARTÍCULO 13.  </w:t>
      </w:r>
      <w:r>
        <w:rPr>
          <w:rFonts w:ascii="Arial" w:hAnsi="Arial" w:cs="Arial"/>
          <w:b/>
          <w:bCs/>
          <w:sz w:val="20"/>
          <w:szCs w:val="20"/>
          <w:lang w:val="es-CR"/>
        </w:rPr>
        <w:tab/>
        <w:t xml:space="preserve">ENTREGA DE LA PROPUESTA DE LOS PROGRAMAS A LA DIRECCIÓN DE LA UNIDAD ACADÉMICA. </w:t>
      </w:r>
    </w:p>
    <w:p w14:paraId="7EA6E04C"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62F7C3C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Es obligación de los docentes entregar a la Dirección de la unidad académica, una versión digital y dos copias de los programas definitivos de los cursos que impartirán y de las estrategias metodológicas y de evaluación específicas para la atención de los estudiantes con necesidades educativas especiales, para los efectos institucionales correspondientes. </w:t>
      </w:r>
    </w:p>
    <w:p w14:paraId="561FD44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E20BB0F" w14:textId="77777777" w:rsidR="00E215A6" w:rsidRDefault="00FF4269">
      <w:pPr>
        <w:tabs>
          <w:tab w:val="left" w:pos="1701"/>
        </w:tabs>
        <w:rPr>
          <w:rFonts w:ascii="Arial" w:hAnsi="Arial" w:cs="Arial"/>
          <w:sz w:val="20"/>
          <w:szCs w:val="20"/>
          <w:lang w:val="es-CR"/>
        </w:rPr>
      </w:pPr>
      <w:r>
        <w:rPr>
          <w:rFonts w:ascii="Arial" w:hAnsi="Arial" w:cs="Arial"/>
          <w:sz w:val="20"/>
          <w:szCs w:val="20"/>
          <w:lang w:val="es-CR"/>
        </w:rPr>
        <w:t xml:space="preserve">Es responsabilidad de la unidad académica mantener en archivo digital y escrito los programas de los cursos tanto propios como de servicio. </w:t>
      </w:r>
    </w:p>
    <w:p w14:paraId="68B4F88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1B02BB8"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14.  </w:t>
      </w:r>
      <w:r>
        <w:rPr>
          <w:rFonts w:ascii="Arial" w:hAnsi="Arial" w:cs="Arial"/>
          <w:b/>
          <w:bCs/>
          <w:sz w:val="20"/>
          <w:szCs w:val="20"/>
          <w:lang w:val="es-CR"/>
        </w:rPr>
        <w:tab/>
        <w:t xml:space="preserve">ENTREGA DE LA PROPUESTA DE PROGRAMA A LOS ESTUDIANTES. </w:t>
      </w:r>
    </w:p>
    <w:p w14:paraId="5E89D3EF"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8946A7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Los docentes deberán entregar a cada estudiante el programa del curso, en la primera semana de cada período lectivo, para su análisis e incorporación de las observaciones pertinentes.  </w:t>
      </w:r>
    </w:p>
    <w:p w14:paraId="20C544A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4AE68F75"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IV</w:t>
      </w:r>
    </w:p>
    <w:p w14:paraId="0A1A5379"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SOBRE LA EVALUACION</w:t>
      </w:r>
    </w:p>
    <w:p w14:paraId="2F0105E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554B2FB3"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15.  </w:t>
      </w:r>
      <w:r>
        <w:rPr>
          <w:rFonts w:ascii="Arial" w:hAnsi="Arial" w:cs="Arial"/>
          <w:b/>
          <w:bCs/>
          <w:sz w:val="20"/>
          <w:szCs w:val="20"/>
          <w:lang w:val="es-CR"/>
        </w:rPr>
        <w:tab/>
        <w:t xml:space="preserve">PROCEDIMIENTOS DE EVALUACIÓN. </w:t>
      </w:r>
    </w:p>
    <w:p w14:paraId="4071D14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9755B51"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Los Procedimientos de evaluación en los cursos deberán tomar en cuenta este reglamento, los lineamientos curriculares, el perfil profesional, la naturaleza de la disciplina y los principios del proceso de enseñanza y aprendizaje utilizado. </w:t>
      </w:r>
    </w:p>
    <w:p w14:paraId="563D0ED0"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7F6E19F9"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16.  </w:t>
      </w:r>
      <w:r>
        <w:rPr>
          <w:rFonts w:ascii="Arial" w:hAnsi="Arial" w:cs="Arial"/>
          <w:b/>
          <w:bCs/>
          <w:sz w:val="20"/>
          <w:szCs w:val="20"/>
          <w:lang w:val="es-CR"/>
        </w:rPr>
        <w:tab/>
        <w:t xml:space="preserve">MODIFICACIÓN DE LOS PROCEDIMIENTOS DE EVALUACIÓN. </w:t>
      </w:r>
    </w:p>
    <w:p w14:paraId="3DE7728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73223FE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Los procedimientos de evaluación incluidos en el programa del curso solo podrán ser variados por razones justificadas y por acuerdo del profesor y los estudiantes, establecido al menos una semana antes de la aplicación del cambio en la evaluación. </w:t>
      </w:r>
    </w:p>
    <w:p w14:paraId="03FA28A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EF58CD2" w14:textId="77777777" w:rsidR="00E215A6" w:rsidRDefault="00FF4269">
      <w:pPr>
        <w:tabs>
          <w:tab w:val="left" w:pos="1701"/>
        </w:tabs>
        <w:ind w:left="1701" w:hanging="1701"/>
        <w:rPr>
          <w:rFonts w:ascii="Arial" w:hAnsi="Arial" w:cs="Arial"/>
          <w:b/>
          <w:bCs/>
          <w:sz w:val="20"/>
          <w:szCs w:val="20"/>
          <w:lang w:val="es-CR"/>
        </w:rPr>
      </w:pPr>
      <w:r>
        <w:rPr>
          <w:rFonts w:ascii="Arial" w:hAnsi="Arial" w:cs="Arial"/>
          <w:b/>
          <w:bCs/>
          <w:sz w:val="20"/>
          <w:szCs w:val="20"/>
          <w:lang w:val="es-CR"/>
        </w:rPr>
        <w:t xml:space="preserve">ARTÍCULO 17.   </w:t>
      </w:r>
      <w:r>
        <w:rPr>
          <w:rFonts w:ascii="Arial" w:hAnsi="Arial" w:cs="Arial"/>
          <w:b/>
          <w:bCs/>
          <w:sz w:val="20"/>
          <w:szCs w:val="20"/>
          <w:lang w:val="es-CR"/>
        </w:rPr>
        <w:tab/>
        <w:t xml:space="preserve">COMUNICACIÓN DE LAS MODIFICACIONES DE LOS PROCEDIMIENTOS DE EVALUACIÓN.   </w:t>
      </w:r>
    </w:p>
    <w:p w14:paraId="1D281016"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24FDCD86"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docente que modifique los procedimientos de evaluación incluidos en el programa del curso deberá comunicar el cambio realizado al director de la unidad académica y entregarle una copia del acta donde consta el acuerdo tomado con los estudiantes. </w:t>
      </w:r>
    </w:p>
    <w:p w14:paraId="37C243A1"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32A948F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18.    </w:t>
      </w:r>
      <w:r>
        <w:rPr>
          <w:rFonts w:ascii="Arial" w:hAnsi="Arial" w:cs="Arial"/>
          <w:b/>
          <w:bCs/>
          <w:sz w:val="20"/>
          <w:szCs w:val="20"/>
          <w:lang w:val="es-CR"/>
        </w:rPr>
        <w:tab/>
        <w:t xml:space="preserve">ESCALA DE EVALUACIÓN.   </w:t>
      </w:r>
    </w:p>
    <w:p w14:paraId="235FE3A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0AE1813"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lastRenderedPageBreak/>
        <w:t xml:space="preserve">El estudiante será calificado con base en una escala que va de cero (0) a diez (10).  La calificación mínima de aprobación es siete (7). Toda calificación final deberá redondearse de la siguiente manera:  del 0.10 al 0.24, corresponde a 0.25   del 0.26 a 0.49, corresponde a 0.50   del 0.51 al 0.74, corresponde a 0.75 del 0.76 al 0.99, corresponde al entero superior </w:t>
      </w:r>
    </w:p>
    <w:p w14:paraId="21DE5B8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6A6A46F2"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19.    </w:t>
      </w:r>
      <w:r>
        <w:rPr>
          <w:rFonts w:ascii="Arial" w:hAnsi="Arial" w:cs="Arial"/>
          <w:b/>
          <w:bCs/>
          <w:sz w:val="20"/>
          <w:szCs w:val="20"/>
          <w:lang w:val="es-CR"/>
        </w:rPr>
        <w:tab/>
        <w:t xml:space="preserve">OTROS SISTEMAS DE CALIFICACIÓN.   </w:t>
      </w:r>
    </w:p>
    <w:p w14:paraId="0A30AA4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800282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En casos debidamente autorizados por la Dirección de Docencia, podrán utilizarse otros sistemas de calificación, en reemplazo de la escala numérica. Éstos deberán incluir una tabla de equivalencia con la escala numérica, para efectos de reconocimiento y equiparación de cursos y de estudios. </w:t>
      </w:r>
    </w:p>
    <w:p w14:paraId="09111DE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70B540E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20.  </w:t>
      </w:r>
      <w:r>
        <w:rPr>
          <w:rFonts w:ascii="Arial" w:hAnsi="Arial" w:cs="Arial"/>
          <w:b/>
          <w:bCs/>
          <w:sz w:val="20"/>
          <w:szCs w:val="20"/>
          <w:lang w:val="es-CR"/>
        </w:rPr>
        <w:tab/>
        <w:t xml:space="preserve">ENTREGA DE RESULTADOS DE LAS EVALUACIONES. </w:t>
      </w:r>
    </w:p>
    <w:p w14:paraId="7487757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BB171C1"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profesor deberá señalar, por escrito, en el documento de evaluación correspondiente, las observaciones pertinentes y deberá entregar y comentar con los estudiantes los resultados de la evaluación, en un plazo no mayor de ocho días naturales a partir de la fecha en que se llevó a cabo.  </w:t>
      </w:r>
    </w:p>
    <w:p w14:paraId="3165BCC6" w14:textId="77777777" w:rsidR="00E215A6" w:rsidRDefault="00E215A6">
      <w:pPr>
        <w:tabs>
          <w:tab w:val="left" w:pos="1701"/>
        </w:tabs>
        <w:jc w:val="both"/>
        <w:rPr>
          <w:rFonts w:ascii="Arial" w:hAnsi="Arial" w:cs="Arial"/>
          <w:sz w:val="20"/>
          <w:szCs w:val="20"/>
          <w:lang w:val="es-CR"/>
        </w:rPr>
      </w:pPr>
    </w:p>
    <w:p w14:paraId="2707D298"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21.   </w:t>
      </w:r>
      <w:r>
        <w:rPr>
          <w:rFonts w:ascii="Arial" w:hAnsi="Arial" w:cs="Arial"/>
          <w:b/>
          <w:bCs/>
          <w:sz w:val="20"/>
          <w:szCs w:val="20"/>
          <w:lang w:val="es-CR"/>
        </w:rPr>
        <w:tab/>
        <w:t xml:space="preserve">PROGRAMACIÓN DE LAS EVALUACIONES. </w:t>
      </w:r>
    </w:p>
    <w:p w14:paraId="7226E2D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58D83E5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as evaluaciones se efectuarán en las horas lectivas correspondientes al curso o en otras fechas previamente establecidas en el programa. Si se requiere una modificación en el horario y en las fechas previstas, debe existir acuerdo entre docentes y estudiantes en la nueva fecha designada. </w:t>
      </w:r>
    </w:p>
    <w:p w14:paraId="7ADCAEA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7F261496"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22.   </w:t>
      </w:r>
      <w:r>
        <w:rPr>
          <w:rFonts w:ascii="Arial" w:hAnsi="Arial" w:cs="Arial"/>
          <w:b/>
          <w:bCs/>
          <w:sz w:val="20"/>
          <w:szCs w:val="20"/>
          <w:lang w:val="es-CR"/>
        </w:rPr>
        <w:tab/>
        <w:t xml:space="preserve">NÚMERO DE EVALUACIONES. </w:t>
      </w:r>
    </w:p>
    <w:p w14:paraId="72F0B48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7499601"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No se podrán realizar más de dos pruebas evaluativas en un mismo nivel de carrera en la misma fecha sean éstas escritas, orales o de ejecución artística. En caso de conflicto, será resuelto por la Dirección de la unidad académica. </w:t>
      </w:r>
    </w:p>
    <w:p w14:paraId="7D0C4F7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5C50B343"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23.   PÉRDIDA DE LA EVALUACIÓN. </w:t>
      </w:r>
    </w:p>
    <w:p w14:paraId="1EF9EC1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74E293D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En el caso de extravío por parte del docente de cualquier evaluación o documento sujeto a evaluación, el estudiante tendrá derecho a que se le asigne una nota equivalente al promedio de todas las evaluaciones del curso u optar por repetir la prueba, en un plazo máximo de cinco días hábiles después de la notificación del extravío.  </w:t>
      </w:r>
    </w:p>
    <w:p w14:paraId="334E20AE"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57488601"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director de la unidad académica deberá informar al Consejo Académico de Unidad sobre esta situación, con el fin de tomar las medidas que correspondan, si fuere el caso. </w:t>
      </w:r>
    </w:p>
    <w:p w14:paraId="1449C98E"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DC6035B"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24.   </w:t>
      </w:r>
      <w:r>
        <w:rPr>
          <w:rFonts w:ascii="Arial" w:hAnsi="Arial" w:cs="Arial"/>
          <w:b/>
          <w:bCs/>
          <w:sz w:val="20"/>
          <w:szCs w:val="20"/>
          <w:lang w:val="es-CR"/>
        </w:rPr>
        <w:tab/>
        <w:t xml:space="preserve">PLAGIO. </w:t>
      </w:r>
    </w:p>
    <w:p w14:paraId="607BB1CB"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4609CC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 </w:t>
      </w:r>
    </w:p>
    <w:p w14:paraId="096B449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7332A3C6"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25.    </w:t>
      </w:r>
      <w:r>
        <w:rPr>
          <w:rFonts w:ascii="Arial" w:hAnsi="Arial" w:cs="Arial"/>
          <w:b/>
          <w:bCs/>
          <w:sz w:val="20"/>
          <w:szCs w:val="20"/>
          <w:lang w:val="es-CR"/>
        </w:rPr>
        <w:tab/>
        <w:t xml:space="preserve">COPIA. </w:t>
      </w:r>
    </w:p>
    <w:p w14:paraId="78C1E41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4158BF5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Se considera copia todo documento o medio no autorizado utilizado de manera subrepticia por el estudiante durante una prueba evaluativa.  </w:t>
      </w:r>
    </w:p>
    <w:p w14:paraId="04B15D3A"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3522DC6"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De comprobarse la copia en la realización de una evaluación, esta será calificada con nota de cero y el estudiante perderá el porcentaje correspondiente a esa evaluación, independientemente de la eventual sanción disciplinaria establecida en la normativa institucional. </w:t>
      </w:r>
    </w:p>
    <w:p w14:paraId="22B2C52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F41E978"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V</w:t>
      </w:r>
    </w:p>
    <w:p w14:paraId="5EA66FF1"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lastRenderedPageBreak/>
        <w:t>SOBRE LAS AUSENCIAS</w:t>
      </w:r>
    </w:p>
    <w:p w14:paraId="3221581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443DB85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26.  </w:t>
      </w:r>
      <w:r>
        <w:rPr>
          <w:rFonts w:ascii="Arial" w:hAnsi="Arial" w:cs="Arial"/>
          <w:b/>
          <w:bCs/>
          <w:sz w:val="20"/>
          <w:szCs w:val="20"/>
          <w:lang w:val="es-CR"/>
        </w:rPr>
        <w:tab/>
        <w:t xml:space="preserve">AUSENCIA DEL ESTUDIANTE A UNA EVALUACIÓN. </w:t>
      </w:r>
    </w:p>
    <w:p w14:paraId="0ED57B6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EEB24A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estudiante que, por enfermedad, u otra causa de fuerza mayor, no pueda efectuar una evaluación consignada en el programa, debe presentar al profesor, por escrito, la justificación con los documentos probatorios en un tiempo límite de cinco días hábiles a partir de la fecha en que se realizó la evaluación.  Si procede repetir la evaluación, de común acuerdo se fijará la fecha y hora de su aplicación, la que se realizará dentro de los ocho días hábiles siguientes a la presentación de la justificación.  En caso de no aceptarse la justificación, el estudiante puede realizar el trámite de apelación correspondiente. </w:t>
      </w:r>
    </w:p>
    <w:p w14:paraId="0DEA3ADE" w14:textId="77777777" w:rsidR="00E215A6" w:rsidRDefault="00E215A6">
      <w:pPr>
        <w:tabs>
          <w:tab w:val="left" w:pos="1701"/>
        </w:tabs>
        <w:jc w:val="both"/>
        <w:rPr>
          <w:rFonts w:ascii="Arial" w:hAnsi="Arial" w:cs="Arial"/>
          <w:sz w:val="20"/>
          <w:szCs w:val="20"/>
          <w:lang w:val="es-CR"/>
        </w:rPr>
      </w:pPr>
    </w:p>
    <w:p w14:paraId="6DE1177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27.   </w:t>
      </w:r>
      <w:r>
        <w:rPr>
          <w:rFonts w:ascii="Arial" w:hAnsi="Arial" w:cs="Arial"/>
          <w:b/>
          <w:bCs/>
          <w:sz w:val="20"/>
          <w:szCs w:val="20"/>
          <w:lang w:val="es-CR"/>
        </w:rPr>
        <w:tab/>
        <w:t xml:space="preserve">AUSENCIA DEL DOCENTE A UNA EVALUACIÓN. </w:t>
      </w:r>
    </w:p>
    <w:p w14:paraId="6F4DE846"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AD4C08A"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Si una evaluación no se realiza en la fecha prevista, por ausencia del docente, los estudiantes deberán levantar un acta consignando la ausencia.  Ésta será presentada a la Dirección de la Unidad Académica, quien tomará las medidas del caso para que la evaluación se realice de común acuerdo, en fecha posterior. </w:t>
      </w:r>
    </w:p>
    <w:p w14:paraId="6EEB326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4FF9126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28.   </w:t>
      </w:r>
      <w:r>
        <w:rPr>
          <w:rFonts w:ascii="Arial" w:hAnsi="Arial" w:cs="Arial"/>
          <w:b/>
          <w:bCs/>
          <w:sz w:val="20"/>
          <w:szCs w:val="20"/>
          <w:lang w:val="es-CR"/>
        </w:rPr>
        <w:tab/>
        <w:t xml:space="preserve">AUSENCIA DEL DOCENTE AL CURSO. </w:t>
      </w:r>
    </w:p>
    <w:p w14:paraId="2142C40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966B0D0"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Si un docente se ausenta de las clases, por diferentes razones, deberá tomar las medidas que correspondan para garantizar el cumplimiento del programa del curso. </w:t>
      </w:r>
    </w:p>
    <w:p w14:paraId="1399C97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DD3CDE1"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VI</w:t>
      </w:r>
    </w:p>
    <w:p w14:paraId="118DE1D2"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SOBRE LAS EVALUACIONES EXTRAORDINARIAS</w:t>
      </w:r>
    </w:p>
    <w:p w14:paraId="0B1CE7CB"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EF51A8E"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29.    PRUEBA EXTRAORDINARIA.    </w:t>
      </w:r>
    </w:p>
    <w:p w14:paraId="4C08A22F"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242D4CC"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prueba extraordinaria es la oportunidad que se brinda a un estudiante de demostrar el logro de los objetivos de un curso en el que no obtuvo el rendimiento mínimo requerido para su aprobación. Tendrán derecho a realizar la prueba extraordinaria los estudiantes cuya nota final reportada en el acta sea igual a 6.0 y menor a 7.0. </w:t>
      </w:r>
    </w:p>
    <w:p w14:paraId="58EA42EA"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E15FCAE" w14:textId="77777777" w:rsidR="00E215A6" w:rsidRDefault="00FF4269">
      <w:pPr>
        <w:tabs>
          <w:tab w:val="left" w:pos="1701"/>
        </w:tabs>
        <w:ind w:left="1701" w:hanging="1701"/>
        <w:rPr>
          <w:rFonts w:ascii="Arial" w:hAnsi="Arial" w:cs="Arial"/>
          <w:b/>
          <w:bCs/>
          <w:sz w:val="20"/>
          <w:szCs w:val="20"/>
          <w:lang w:val="es-CR"/>
        </w:rPr>
      </w:pPr>
      <w:r>
        <w:rPr>
          <w:rFonts w:ascii="Arial" w:hAnsi="Arial" w:cs="Arial"/>
          <w:b/>
          <w:bCs/>
          <w:sz w:val="20"/>
          <w:szCs w:val="20"/>
          <w:lang w:val="es-CR"/>
        </w:rPr>
        <w:t xml:space="preserve">ARTÍCULO 30.  </w:t>
      </w:r>
      <w:r>
        <w:rPr>
          <w:rFonts w:ascii="Arial" w:hAnsi="Arial" w:cs="Arial"/>
          <w:b/>
          <w:bCs/>
          <w:sz w:val="20"/>
          <w:szCs w:val="20"/>
          <w:lang w:val="es-CR"/>
        </w:rPr>
        <w:tab/>
        <w:t xml:space="preserve">CANCELACIÓN DE LOS DERECHOS POR CONCEPTO DE PRUEBA EXTRAORDINARIA. </w:t>
      </w:r>
    </w:p>
    <w:p w14:paraId="1C8B5862"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28CA71C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Para realizar la prueba extraordinaria el estudiante deberá cancelar los derechos correspondientes estipulados por la Institución.  El monto correspondiente será determinado por el Programa de Gestión Financiera y se recalificará cada año según los criterios que se definan para esos efectos.  El recibo de pago deberá ser presentado al profesor al momento de la prueba.  </w:t>
      </w:r>
    </w:p>
    <w:p w14:paraId="797BD8C0"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F372873"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Se exime de la cancelación de los derechos por concepto de prueba extraordinaria a los estudiantes que, por su condición socioeconómica, gozan de la exoneración del pago total de matrícula. </w:t>
      </w:r>
    </w:p>
    <w:p w14:paraId="2217906E"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7D0C9ED4"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31.  </w:t>
      </w:r>
      <w:r>
        <w:rPr>
          <w:rFonts w:ascii="Arial" w:hAnsi="Arial" w:cs="Arial"/>
          <w:b/>
          <w:bCs/>
          <w:sz w:val="20"/>
          <w:szCs w:val="20"/>
          <w:lang w:val="es-CR"/>
        </w:rPr>
        <w:tab/>
        <w:t xml:space="preserve">SITUACIONES EN LAS QUE NO SE APLICAN PRUEBAS EXTRAORDINARIAS. </w:t>
      </w:r>
    </w:p>
    <w:p w14:paraId="6836272B"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0899C1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No se realizarán pruebas extraordinarias en aquellos cursos de naturaleza práctica, laboratorios, seminarios y talleres, así como en la práctica profesional supervisada, que requieren del desarrollo progresivo de habilidades, destrezas y aptitudes por parte de los estudiantes durante el ciclo lectivo.  Esto deberá estar definido en el plan de estudios y señalarse en el programa de curso correspondiente. </w:t>
      </w:r>
    </w:p>
    <w:p w14:paraId="3A355D9E"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C5552A3"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En los cursos en que así se determine, se hará una única evaluación extraordinaria, en las fechas establecidas en el Calendario Universitario. </w:t>
      </w:r>
    </w:p>
    <w:p w14:paraId="60500D2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7A159E7B" w14:textId="77777777" w:rsidR="00E215A6" w:rsidRDefault="00FF4269">
      <w:pPr>
        <w:tabs>
          <w:tab w:val="left" w:pos="1701"/>
        </w:tabs>
        <w:ind w:left="1701" w:hanging="1701"/>
        <w:rPr>
          <w:rFonts w:ascii="Arial" w:hAnsi="Arial" w:cs="Arial"/>
          <w:b/>
          <w:bCs/>
          <w:sz w:val="20"/>
          <w:szCs w:val="20"/>
          <w:lang w:val="es-CR"/>
        </w:rPr>
      </w:pPr>
      <w:r>
        <w:rPr>
          <w:rFonts w:ascii="Arial" w:hAnsi="Arial" w:cs="Arial"/>
          <w:b/>
          <w:bCs/>
          <w:sz w:val="20"/>
          <w:szCs w:val="20"/>
          <w:lang w:val="es-CR"/>
        </w:rPr>
        <w:t xml:space="preserve">ARTÍCULO 32. </w:t>
      </w:r>
      <w:r>
        <w:rPr>
          <w:rFonts w:ascii="Arial" w:hAnsi="Arial" w:cs="Arial"/>
          <w:b/>
          <w:bCs/>
          <w:sz w:val="20"/>
          <w:szCs w:val="20"/>
          <w:lang w:val="es-CR"/>
        </w:rPr>
        <w:tab/>
        <w:t xml:space="preserve">PERÍODO ENTRE LA COMUNICACIÓN DE LA NOTA FINAL Y LA REALIZACIÓN DE LAS PRUEBAS EXTRAORDINARIAS. </w:t>
      </w:r>
    </w:p>
    <w:p w14:paraId="2A6DC48E"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501A366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lastRenderedPageBreak/>
        <w:t xml:space="preserve">El período que transcurra entre la comunicación de la nota final del curso y la realización de la evaluación extraordinaria deberá ser de, al menos, cinco días hábiles. </w:t>
      </w:r>
    </w:p>
    <w:p w14:paraId="18A5FDD0"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3306D9B9" w14:textId="77777777" w:rsidR="00E215A6" w:rsidRDefault="00FF4269">
      <w:pPr>
        <w:tabs>
          <w:tab w:val="left" w:pos="1701"/>
        </w:tabs>
        <w:jc w:val="right"/>
        <w:rPr>
          <w:rFonts w:ascii="Arial" w:hAnsi="Arial" w:cs="Arial"/>
          <w:i/>
          <w:iCs/>
          <w:sz w:val="20"/>
          <w:szCs w:val="20"/>
          <w:lang w:val="es-CR"/>
        </w:rPr>
      </w:pPr>
      <w:r>
        <w:rPr>
          <w:rFonts w:ascii="Arial" w:hAnsi="Arial" w:cs="Arial"/>
          <w:i/>
          <w:iCs/>
          <w:sz w:val="20"/>
          <w:szCs w:val="20"/>
          <w:lang w:val="es-CR"/>
        </w:rPr>
        <w:t xml:space="preserve">Modificado según oficio SCU-1816-2008 y publicado en UNA-GACETA 19-2008. </w:t>
      </w:r>
    </w:p>
    <w:p w14:paraId="28DB5AC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2369CE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33.   </w:t>
      </w:r>
      <w:r>
        <w:rPr>
          <w:rFonts w:ascii="Arial" w:hAnsi="Arial" w:cs="Arial"/>
          <w:b/>
          <w:bCs/>
          <w:sz w:val="20"/>
          <w:szCs w:val="20"/>
          <w:lang w:val="es-CR"/>
        </w:rPr>
        <w:tab/>
        <w:t xml:space="preserve">APROBACIÓN Y REPORTE DE LA PRUEBA EXTRAORDINARIA. </w:t>
      </w:r>
    </w:p>
    <w:p w14:paraId="042EE3A7"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5E02FF3"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prueba extraordinaria se aprueba con una nota igual o mayor a 7.0. Si la evaluación es aprobada, en el acta se consignará la nota de 7.0, independientemente de la nota obtenida en la evaluación. De obtenerse una nota inferior a 7.0, se reporta la nota final obtenida en el curso.  </w:t>
      </w:r>
    </w:p>
    <w:p w14:paraId="549C432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9C9F20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ARTÍCULO 34.</w:t>
      </w:r>
      <w:r>
        <w:rPr>
          <w:rFonts w:ascii="Arial" w:hAnsi="Arial" w:cs="Arial"/>
          <w:b/>
          <w:bCs/>
          <w:sz w:val="20"/>
          <w:szCs w:val="20"/>
          <w:lang w:val="es-CR"/>
        </w:rPr>
        <w:tab/>
        <w:t xml:space="preserve">ENTREGA DE LAS EVALUACIONES CALIFICADAS. </w:t>
      </w:r>
    </w:p>
    <w:p w14:paraId="2355A14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719BC66"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Los docentes entregarán a los estudiantes la evaluación calificada y la nota correspondiente durante los 5 días hábiles posteriores a la realización de </w:t>
      </w:r>
      <w:proofErr w:type="gramStart"/>
      <w:r>
        <w:rPr>
          <w:rFonts w:ascii="Arial" w:hAnsi="Arial" w:cs="Arial"/>
          <w:sz w:val="20"/>
          <w:szCs w:val="20"/>
          <w:lang w:val="es-CR"/>
        </w:rPr>
        <w:t>la misma</w:t>
      </w:r>
      <w:proofErr w:type="gramEnd"/>
      <w:r>
        <w:rPr>
          <w:rFonts w:ascii="Arial" w:hAnsi="Arial" w:cs="Arial"/>
          <w:sz w:val="20"/>
          <w:szCs w:val="20"/>
          <w:lang w:val="es-CR"/>
        </w:rPr>
        <w:t xml:space="preserve">. </w:t>
      </w:r>
    </w:p>
    <w:p w14:paraId="215D5C1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5A29954"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VII</w:t>
      </w:r>
    </w:p>
    <w:p w14:paraId="19E0DD1F"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SOBRE LAS EVALUACIÓNES POR SUFICIENCIA</w:t>
      </w:r>
    </w:p>
    <w:p w14:paraId="628FAB2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CA6D10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35.   </w:t>
      </w:r>
      <w:r>
        <w:rPr>
          <w:rFonts w:ascii="Arial" w:hAnsi="Arial" w:cs="Arial"/>
          <w:b/>
          <w:bCs/>
          <w:sz w:val="20"/>
          <w:szCs w:val="20"/>
          <w:lang w:val="es-CR"/>
        </w:rPr>
        <w:tab/>
        <w:t xml:space="preserve">DEFINICIÓN. </w:t>
      </w:r>
    </w:p>
    <w:p w14:paraId="66AE317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43AD85D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evaluación por suficiencia es el servicio que se ofrece a los estudiantes regulares para demostrar el dominio de los contenidos de un curso o de una destreza determinada.   </w:t>
      </w:r>
    </w:p>
    <w:p w14:paraId="72F4657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4E66B3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36.   </w:t>
      </w:r>
      <w:r>
        <w:rPr>
          <w:rFonts w:ascii="Arial" w:hAnsi="Arial" w:cs="Arial"/>
          <w:b/>
          <w:bCs/>
          <w:sz w:val="20"/>
          <w:szCs w:val="20"/>
          <w:lang w:val="es-CR"/>
        </w:rPr>
        <w:tab/>
        <w:t xml:space="preserve">CRITERIOS PARA REALIZAR EVALUACIONES POR SUFICIENCIA. </w:t>
      </w:r>
    </w:p>
    <w:p w14:paraId="36AAF72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57D8E13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Los criterios para definir los cursos que podrán ser aprobados por suficiencia serán establecidos por cada unidad académica, de acuerdo con la naturaleza del curso y las exigencias de los planes de estudio.  </w:t>
      </w:r>
    </w:p>
    <w:p w14:paraId="36450ED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25629DE"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37.   </w:t>
      </w:r>
      <w:r>
        <w:rPr>
          <w:rFonts w:ascii="Arial" w:hAnsi="Arial" w:cs="Arial"/>
          <w:b/>
          <w:bCs/>
          <w:sz w:val="20"/>
          <w:szCs w:val="20"/>
          <w:lang w:val="es-CR"/>
        </w:rPr>
        <w:tab/>
        <w:t xml:space="preserve">PROGRAMACIÓN DE LAS EVALUACIONES POR SUFICIENCIA. </w:t>
      </w:r>
    </w:p>
    <w:p w14:paraId="0E90D722"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599F0A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Las evaluaciones por suficiencia serán programadas por las unidades académicas dos veces al año. </w:t>
      </w:r>
    </w:p>
    <w:p w14:paraId="5DB1B3B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5497D02" w14:textId="77777777" w:rsidR="00E215A6" w:rsidRDefault="00FF4269">
      <w:pPr>
        <w:tabs>
          <w:tab w:val="left" w:pos="1701"/>
        </w:tabs>
        <w:ind w:left="1701" w:hanging="1701"/>
        <w:rPr>
          <w:rFonts w:ascii="Arial" w:hAnsi="Arial" w:cs="Arial"/>
          <w:b/>
          <w:bCs/>
          <w:sz w:val="20"/>
          <w:szCs w:val="20"/>
          <w:lang w:val="es-CR"/>
        </w:rPr>
      </w:pPr>
      <w:r>
        <w:rPr>
          <w:rFonts w:ascii="Arial" w:hAnsi="Arial" w:cs="Arial"/>
          <w:b/>
          <w:bCs/>
          <w:sz w:val="20"/>
          <w:szCs w:val="20"/>
          <w:lang w:val="es-CR"/>
        </w:rPr>
        <w:t xml:space="preserve">ARTÍCULO 38.  </w:t>
      </w:r>
      <w:r>
        <w:rPr>
          <w:rFonts w:ascii="Arial" w:hAnsi="Arial" w:cs="Arial"/>
          <w:b/>
          <w:bCs/>
          <w:sz w:val="20"/>
          <w:szCs w:val="20"/>
          <w:lang w:val="es-CR"/>
        </w:rPr>
        <w:tab/>
        <w:t xml:space="preserve">SOLICITUD Y NÚMERO DE VECES QUE SE PUEDE PRESENTAR LA EVALUACIÓN POR SUFICIENCIA. </w:t>
      </w:r>
    </w:p>
    <w:p w14:paraId="6F4D684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7A7431E"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interesado presentará por escrito la solicitud respectiva a la Dirección de la unidad académica y tendrá la opción de presentar la evaluación por suficiencia para un curso una única vez. </w:t>
      </w:r>
    </w:p>
    <w:p w14:paraId="36C6942A"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7B2EE6E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39.   </w:t>
      </w:r>
      <w:r>
        <w:rPr>
          <w:rFonts w:ascii="Arial" w:hAnsi="Arial" w:cs="Arial"/>
          <w:b/>
          <w:bCs/>
          <w:sz w:val="20"/>
          <w:szCs w:val="20"/>
          <w:lang w:val="es-CR"/>
        </w:rPr>
        <w:tab/>
        <w:t xml:space="preserve">RESOLUCIÓN SOBRE LA SOLICITUD. </w:t>
      </w:r>
    </w:p>
    <w:p w14:paraId="515DD98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86E07C0"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Dirección de la unidad académica deberá decidir sobre las solicitudes en un plazo no mayor de treinta días naturales y procederá al nombramiento de los tribunales correspondientes; pondrá a disposición de los solicitantes los contenidos y objetivos del curso con al menos 15 días de antelación a la evaluación. </w:t>
      </w:r>
    </w:p>
    <w:p w14:paraId="502C1B1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4717AF4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40.   </w:t>
      </w:r>
      <w:r>
        <w:rPr>
          <w:rFonts w:ascii="Arial" w:hAnsi="Arial" w:cs="Arial"/>
          <w:b/>
          <w:bCs/>
          <w:sz w:val="20"/>
          <w:szCs w:val="20"/>
          <w:lang w:val="es-CR"/>
        </w:rPr>
        <w:tab/>
        <w:t xml:space="preserve">FALLO DEL TRIBUNAL. </w:t>
      </w:r>
    </w:p>
    <w:p w14:paraId="72ACD91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C102E93"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Los fallos del tribunal de evaluaciones por suficiencia serán inapelables.  El tribunal levantará un acta, la cual será enviada a la Dirección de la unidad académica para que realice el trámite correspondiente ante el Departamento de Registro en un plazo máximo de dos semanas después de la fecha de realización de la prueba por suficiencia.  </w:t>
      </w:r>
    </w:p>
    <w:p w14:paraId="43D7AFAB"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447B0D1C"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VIII</w:t>
      </w:r>
    </w:p>
    <w:p w14:paraId="3FB2CAC8"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DE LAS CALIFICACIONES</w:t>
      </w:r>
    </w:p>
    <w:p w14:paraId="491A2BCE" w14:textId="77777777" w:rsidR="00E215A6" w:rsidRDefault="00E215A6">
      <w:pPr>
        <w:tabs>
          <w:tab w:val="left" w:pos="1701"/>
        </w:tabs>
        <w:rPr>
          <w:rFonts w:ascii="Arial" w:hAnsi="Arial" w:cs="Arial"/>
          <w:b/>
          <w:bCs/>
          <w:sz w:val="20"/>
          <w:szCs w:val="20"/>
          <w:lang w:val="es-CR"/>
        </w:rPr>
      </w:pPr>
    </w:p>
    <w:p w14:paraId="0C0F4CD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41.    </w:t>
      </w:r>
      <w:r>
        <w:rPr>
          <w:rFonts w:ascii="Arial" w:hAnsi="Arial" w:cs="Arial"/>
          <w:b/>
          <w:bCs/>
          <w:sz w:val="20"/>
          <w:szCs w:val="20"/>
          <w:lang w:val="es-CR"/>
        </w:rPr>
        <w:tab/>
        <w:t xml:space="preserve">RETIRO JUSTIFICADO ORDINARIO Y EXTRAORDINARIO. </w:t>
      </w:r>
    </w:p>
    <w:p w14:paraId="42028C46"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lastRenderedPageBreak/>
        <w:t xml:space="preserve"> </w:t>
      </w:r>
    </w:p>
    <w:p w14:paraId="76CC228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estudiante podrá hacer retiro justificado ordinario o extraordinario de un curso cuando así lo solicite ante el Departamento de Registro, según los procedimientos establecidos y de acuerdo con las fechas establecidas en el Calendario Universitario. </w:t>
      </w:r>
    </w:p>
    <w:p w14:paraId="1056AC9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6827818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42.   </w:t>
      </w:r>
      <w:r>
        <w:rPr>
          <w:rFonts w:ascii="Arial" w:hAnsi="Arial" w:cs="Arial"/>
          <w:b/>
          <w:bCs/>
          <w:sz w:val="20"/>
          <w:szCs w:val="20"/>
          <w:lang w:val="es-CR"/>
        </w:rPr>
        <w:tab/>
        <w:t xml:space="preserve">CANCELACIÓN DE DERECHOS. </w:t>
      </w:r>
    </w:p>
    <w:p w14:paraId="4EA0269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70F5BBA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monto de los derechos a cancelar por concepto de retiro justificado extraordinario de cursos lo determinará el Programa de Gestión Financiera y se recalificarán cada año según los criterios que defina la Institución para estos efectos. </w:t>
      </w:r>
    </w:p>
    <w:p w14:paraId="1E2C1FF4"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DD28EE9" w14:textId="77777777" w:rsidR="00E215A6" w:rsidRDefault="00FF4269">
      <w:pPr>
        <w:tabs>
          <w:tab w:val="left" w:pos="1701"/>
        </w:tabs>
        <w:jc w:val="both"/>
        <w:rPr>
          <w:rFonts w:ascii="Arial" w:hAnsi="Arial" w:cs="Arial"/>
          <w:b/>
          <w:bCs/>
          <w:sz w:val="20"/>
          <w:szCs w:val="20"/>
          <w:lang w:val="es-CR"/>
        </w:rPr>
      </w:pPr>
      <w:r>
        <w:rPr>
          <w:rFonts w:ascii="Arial" w:hAnsi="Arial" w:cs="Arial"/>
          <w:b/>
          <w:bCs/>
          <w:sz w:val="20"/>
          <w:szCs w:val="20"/>
          <w:lang w:val="es-CR"/>
        </w:rPr>
        <w:t xml:space="preserve">ARTÍCULO 43.    </w:t>
      </w:r>
      <w:r>
        <w:rPr>
          <w:rFonts w:ascii="Arial" w:hAnsi="Arial" w:cs="Arial"/>
          <w:b/>
          <w:bCs/>
          <w:sz w:val="20"/>
          <w:szCs w:val="20"/>
          <w:lang w:val="es-CR"/>
        </w:rPr>
        <w:tab/>
        <w:t xml:space="preserve">DEL REPORTE DE INCOMPLETO EN LOS CURSOS. </w:t>
      </w:r>
    </w:p>
    <w:p w14:paraId="31C14E1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5FDECE0E"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Cuando por situaciones especiales un estudiante no puede cumplir con alguno de los requerimientos del curso, podrá solicitar justificadamente al profesor que le reporte un incompleto en el acta correspondiente. </w:t>
      </w:r>
    </w:p>
    <w:p w14:paraId="0193E44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1A92E91"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De aceptarse la solicitud el estudiante contará con 22 días hábiles después de la finalización del curso para cumplir con el requerimiento pendiente. El profesor procederá de inmediato a reportar la nota correspondiente. </w:t>
      </w:r>
    </w:p>
    <w:p w14:paraId="726C420C"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3E2EB5BE"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En el caso de los trabajos de graduación, así como los cursos con montajes artísticos, escénicos y de exposición pública, la vigencia del incompleto podrá extenderse más allá de los 22 días hábiles, por resolución debidamente justificada del Consejo Académico de la Unidad respectiva. </w:t>
      </w:r>
    </w:p>
    <w:p w14:paraId="20FF012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71DB3749" w14:textId="77777777" w:rsidR="00E215A6" w:rsidRDefault="00FF4269">
      <w:pPr>
        <w:tabs>
          <w:tab w:val="left" w:pos="1701"/>
        </w:tabs>
        <w:jc w:val="right"/>
        <w:rPr>
          <w:rFonts w:ascii="Arial" w:hAnsi="Arial" w:cs="Arial"/>
          <w:i/>
          <w:iCs/>
          <w:sz w:val="20"/>
          <w:szCs w:val="20"/>
          <w:lang w:val="es-CR"/>
        </w:rPr>
      </w:pPr>
      <w:r>
        <w:rPr>
          <w:rFonts w:ascii="Arial" w:hAnsi="Arial" w:cs="Arial"/>
          <w:i/>
          <w:iCs/>
          <w:sz w:val="20"/>
          <w:szCs w:val="20"/>
          <w:lang w:val="es-CR"/>
        </w:rPr>
        <w:t xml:space="preserve">Modificado según oficio SCU-138-2007 y publicado en UNA-GACETA N.° 3-2007. </w:t>
      </w:r>
    </w:p>
    <w:p w14:paraId="01E4E5BB"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454DF44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44.  </w:t>
      </w:r>
      <w:r>
        <w:rPr>
          <w:rFonts w:ascii="Arial" w:hAnsi="Arial" w:cs="Arial"/>
          <w:b/>
          <w:bCs/>
          <w:sz w:val="20"/>
          <w:szCs w:val="20"/>
          <w:lang w:val="es-CR"/>
        </w:rPr>
        <w:tab/>
        <w:t xml:space="preserve">MATRÍCULA CONDICIONADA. </w:t>
      </w:r>
    </w:p>
    <w:p w14:paraId="5AA1FEBF"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3B6CEE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estudiante podrá matricular en forma condicionada aquellos cursos para los cuales el curso calificado con incompleto es requisito.  La matrícula quedará en firme cuando se informe al Departamento de Registro la aprobación del curso reportado con incompleto.   </w:t>
      </w:r>
    </w:p>
    <w:p w14:paraId="672BAAB6"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140F691" w14:textId="77777777" w:rsidR="00E215A6" w:rsidRDefault="00FF4269">
      <w:pPr>
        <w:tabs>
          <w:tab w:val="left" w:pos="1701"/>
        </w:tabs>
        <w:ind w:left="1701" w:hanging="1701"/>
        <w:rPr>
          <w:rFonts w:ascii="Arial" w:hAnsi="Arial" w:cs="Arial"/>
          <w:b/>
          <w:bCs/>
          <w:sz w:val="20"/>
          <w:szCs w:val="20"/>
          <w:lang w:val="es-CR"/>
        </w:rPr>
      </w:pPr>
      <w:r>
        <w:rPr>
          <w:rFonts w:ascii="Arial" w:hAnsi="Arial" w:cs="Arial"/>
          <w:b/>
          <w:bCs/>
          <w:sz w:val="20"/>
          <w:szCs w:val="20"/>
          <w:lang w:val="es-CR"/>
        </w:rPr>
        <w:t xml:space="preserve">ARTÍCULO 45. </w:t>
      </w:r>
      <w:r>
        <w:rPr>
          <w:rFonts w:ascii="Arial" w:hAnsi="Arial" w:cs="Arial"/>
          <w:b/>
          <w:bCs/>
          <w:sz w:val="20"/>
          <w:szCs w:val="20"/>
          <w:lang w:val="es-CR"/>
        </w:rPr>
        <w:tab/>
        <w:t xml:space="preserve">PLAZO PARA ENTREGAR LAS ACTAS ORDINARIAS Y EXTRAORDINARIAS DE CALIFICACIONES. </w:t>
      </w:r>
    </w:p>
    <w:p w14:paraId="043FC21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D06972C"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Una vez concluido el periodo de evaluaciones finales establecido en el Calendario Universitario, el profesor contará con 5 días hábiles para entregar a la Dirección de la unidad académica las actas correspondientes. </w:t>
      </w:r>
    </w:p>
    <w:p w14:paraId="20E23526"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11DB532"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46.  </w:t>
      </w:r>
      <w:r>
        <w:rPr>
          <w:rFonts w:ascii="Arial" w:hAnsi="Arial" w:cs="Arial"/>
          <w:b/>
          <w:bCs/>
          <w:sz w:val="20"/>
          <w:szCs w:val="20"/>
          <w:lang w:val="es-CR"/>
        </w:rPr>
        <w:tab/>
        <w:t xml:space="preserve">MODIFICACIÓN DE LAS ACTAS DE CALIFICACIONES. </w:t>
      </w:r>
    </w:p>
    <w:p w14:paraId="0BBCF019"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A5393A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Las modificaciones a las actas de calificación podrán ser tramitadas con la firma del profesor del curso y del Director de la unidad académica solamente cuando existiese un error comprobado.  Ante la imposibilidad de tener acceso al profesor, el director, previo acuerdo del consejo académico de la unidad, está facultado a realizar modificaciones en un acta de calificaciones. </w:t>
      </w:r>
    </w:p>
    <w:p w14:paraId="2354135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B7771E8"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IX</w:t>
      </w:r>
    </w:p>
    <w:p w14:paraId="6059C80A"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SOBRE LA RETENCION DE LA ESCOLARIDAD</w:t>
      </w:r>
    </w:p>
    <w:p w14:paraId="6F5C2416"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CE154E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47.   </w:t>
      </w:r>
      <w:r>
        <w:rPr>
          <w:rFonts w:ascii="Arial" w:hAnsi="Arial" w:cs="Arial"/>
          <w:b/>
          <w:bCs/>
          <w:sz w:val="20"/>
          <w:szCs w:val="20"/>
          <w:lang w:val="es-CR"/>
        </w:rPr>
        <w:tab/>
        <w:t xml:space="preserve">DEFINICIÓN. </w:t>
      </w:r>
    </w:p>
    <w:p w14:paraId="2B82235E"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A9388A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retención de escolaridad, según procedimientos definidos al efecto, es una dispensa que la Institución otorga a un estudiante, para suspender temporalmente sus estudios.  El tiempo máximo de retención será de dos años. </w:t>
      </w:r>
    </w:p>
    <w:p w14:paraId="48EDDDF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6868ECC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48.   </w:t>
      </w:r>
      <w:r>
        <w:rPr>
          <w:rFonts w:ascii="Arial" w:hAnsi="Arial" w:cs="Arial"/>
          <w:b/>
          <w:bCs/>
          <w:sz w:val="20"/>
          <w:szCs w:val="20"/>
          <w:lang w:val="es-CR"/>
        </w:rPr>
        <w:tab/>
        <w:t xml:space="preserve">CAUSAS QUE AMERITAN LA RETENCIÓN DE ESCOLARIDAD. </w:t>
      </w:r>
    </w:p>
    <w:p w14:paraId="1C51446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74BAB5C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lastRenderedPageBreak/>
        <w:t xml:space="preserve">Son causas que ameritan la retención de la escolaridad:  </w:t>
      </w:r>
    </w:p>
    <w:p w14:paraId="39DD801F" w14:textId="77777777" w:rsidR="00E215A6" w:rsidRDefault="00E215A6">
      <w:pPr>
        <w:tabs>
          <w:tab w:val="left" w:pos="1701"/>
        </w:tabs>
        <w:jc w:val="both"/>
        <w:rPr>
          <w:rFonts w:ascii="Arial" w:hAnsi="Arial" w:cs="Arial"/>
          <w:sz w:val="20"/>
          <w:szCs w:val="20"/>
          <w:lang w:val="es-CR"/>
        </w:rPr>
      </w:pPr>
    </w:p>
    <w:p w14:paraId="0188E87A" w14:textId="77777777" w:rsidR="00E215A6" w:rsidRDefault="00FF4269">
      <w:pPr>
        <w:tabs>
          <w:tab w:val="left" w:pos="1701"/>
        </w:tabs>
        <w:ind w:left="426" w:hanging="426"/>
        <w:jc w:val="both"/>
        <w:rPr>
          <w:rFonts w:ascii="Arial" w:hAnsi="Arial" w:cs="Arial"/>
          <w:sz w:val="20"/>
          <w:szCs w:val="20"/>
          <w:lang w:val="es-CR"/>
        </w:rPr>
      </w:pPr>
      <w:r>
        <w:rPr>
          <w:rFonts w:ascii="Arial" w:hAnsi="Arial" w:cs="Arial"/>
          <w:sz w:val="20"/>
          <w:szCs w:val="20"/>
          <w:lang w:val="es-CR"/>
        </w:rPr>
        <w:t xml:space="preserve">a) </w:t>
      </w:r>
      <w:r>
        <w:rPr>
          <w:rFonts w:ascii="Arial" w:hAnsi="Arial" w:cs="Arial"/>
          <w:sz w:val="20"/>
          <w:szCs w:val="20"/>
          <w:lang w:val="es-CR"/>
        </w:rPr>
        <w:tab/>
        <w:t xml:space="preserve">Realizar estudios en otras instituciones de educación superior y programas académicos amparados por convenios firmados con la Universidad Nacional. </w:t>
      </w:r>
    </w:p>
    <w:p w14:paraId="7C4B412C" w14:textId="77777777" w:rsidR="00E215A6" w:rsidRDefault="00FF4269">
      <w:pPr>
        <w:tabs>
          <w:tab w:val="left" w:pos="1701"/>
        </w:tabs>
        <w:ind w:left="426" w:hanging="426"/>
        <w:jc w:val="both"/>
        <w:rPr>
          <w:rFonts w:ascii="Arial" w:hAnsi="Arial" w:cs="Arial"/>
          <w:sz w:val="20"/>
          <w:szCs w:val="20"/>
          <w:lang w:val="es-CR"/>
        </w:rPr>
      </w:pPr>
      <w:r>
        <w:rPr>
          <w:rFonts w:ascii="Arial" w:hAnsi="Arial" w:cs="Arial"/>
          <w:sz w:val="20"/>
          <w:szCs w:val="20"/>
          <w:lang w:val="es-CR"/>
        </w:rPr>
        <w:t xml:space="preserve">b) </w:t>
      </w:r>
      <w:r>
        <w:rPr>
          <w:rFonts w:ascii="Arial" w:hAnsi="Arial" w:cs="Arial"/>
          <w:sz w:val="20"/>
          <w:szCs w:val="20"/>
          <w:lang w:val="es-CR"/>
        </w:rPr>
        <w:tab/>
        <w:t xml:space="preserve">Problemas de salud. </w:t>
      </w:r>
    </w:p>
    <w:p w14:paraId="6E101F4E" w14:textId="77777777" w:rsidR="00E215A6" w:rsidRDefault="00FF4269">
      <w:pPr>
        <w:tabs>
          <w:tab w:val="left" w:pos="1701"/>
        </w:tabs>
        <w:ind w:left="426" w:hanging="426"/>
        <w:jc w:val="both"/>
        <w:rPr>
          <w:rFonts w:ascii="Arial" w:hAnsi="Arial" w:cs="Arial"/>
          <w:sz w:val="20"/>
          <w:szCs w:val="20"/>
          <w:lang w:val="es-CR"/>
        </w:rPr>
      </w:pPr>
      <w:r>
        <w:rPr>
          <w:rFonts w:ascii="Arial" w:hAnsi="Arial" w:cs="Arial"/>
          <w:sz w:val="20"/>
          <w:szCs w:val="20"/>
          <w:lang w:val="es-CR"/>
        </w:rPr>
        <w:t xml:space="preserve">c) </w:t>
      </w:r>
      <w:r>
        <w:rPr>
          <w:rFonts w:ascii="Arial" w:hAnsi="Arial" w:cs="Arial"/>
          <w:sz w:val="20"/>
          <w:szCs w:val="20"/>
          <w:lang w:val="es-CR"/>
        </w:rPr>
        <w:tab/>
        <w:t xml:space="preserve">Problemas derivados de una discapacidad </w:t>
      </w:r>
    </w:p>
    <w:p w14:paraId="7B8DF57C" w14:textId="77777777" w:rsidR="00E215A6" w:rsidRDefault="00FF4269">
      <w:pPr>
        <w:tabs>
          <w:tab w:val="left" w:pos="1701"/>
        </w:tabs>
        <w:ind w:left="426" w:hanging="426"/>
        <w:jc w:val="both"/>
        <w:rPr>
          <w:rFonts w:ascii="Arial" w:hAnsi="Arial" w:cs="Arial"/>
          <w:sz w:val="20"/>
          <w:szCs w:val="20"/>
          <w:lang w:val="es-CR"/>
        </w:rPr>
      </w:pPr>
      <w:r>
        <w:rPr>
          <w:rFonts w:ascii="Arial" w:hAnsi="Arial" w:cs="Arial"/>
          <w:sz w:val="20"/>
          <w:szCs w:val="20"/>
          <w:lang w:val="es-CR"/>
        </w:rPr>
        <w:t xml:space="preserve">d) </w:t>
      </w:r>
      <w:r>
        <w:rPr>
          <w:rFonts w:ascii="Arial" w:hAnsi="Arial" w:cs="Arial"/>
          <w:sz w:val="20"/>
          <w:szCs w:val="20"/>
          <w:lang w:val="es-CR"/>
        </w:rPr>
        <w:tab/>
        <w:t xml:space="preserve">Problemas socioeconómicos o laborales. </w:t>
      </w:r>
    </w:p>
    <w:p w14:paraId="100F8385" w14:textId="77777777" w:rsidR="00E215A6" w:rsidRDefault="00FF4269">
      <w:pPr>
        <w:tabs>
          <w:tab w:val="left" w:pos="1701"/>
        </w:tabs>
        <w:ind w:left="426" w:hanging="426"/>
        <w:jc w:val="both"/>
        <w:rPr>
          <w:rFonts w:ascii="Arial" w:hAnsi="Arial" w:cs="Arial"/>
          <w:sz w:val="20"/>
          <w:szCs w:val="20"/>
          <w:lang w:val="es-CR"/>
        </w:rPr>
      </w:pPr>
      <w:r>
        <w:rPr>
          <w:rFonts w:ascii="Arial" w:hAnsi="Arial" w:cs="Arial"/>
          <w:sz w:val="20"/>
          <w:szCs w:val="20"/>
          <w:lang w:val="es-CR"/>
        </w:rPr>
        <w:t xml:space="preserve">e) </w:t>
      </w:r>
      <w:r>
        <w:rPr>
          <w:rFonts w:ascii="Arial" w:hAnsi="Arial" w:cs="Arial"/>
          <w:sz w:val="20"/>
          <w:szCs w:val="20"/>
          <w:lang w:val="es-CR"/>
        </w:rPr>
        <w:tab/>
        <w:t xml:space="preserve">Otros debidamente justificados. </w:t>
      </w:r>
    </w:p>
    <w:p w14:paraId="3E35475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CFE3C5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Todas las causales señaladas deben ser debidamente documentadas. </w:t>
      </w:r>
    </w:p>
    <w:p w14:paraId="605D420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74BBB6E6"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49.   </w:t>
      </w:r>
      <w:r>
        <w:rPr>
          <w:rFonts w:ascii="Arial" w:hAnsi="Arial" w:cs="Arial"/>
          <w:b/>
          <w:bCs/>
          <w:sz w:val="20"/>
          <w:szCs w:val="20"/>
          <w:lang w:val="es-CR"/>
        </w:rPr>
        <w:tab/>
        <w:t xml:space="preserve">REQUISITOS PARA LA RETENCIÓN DE ESCOLARIDAD. </w:t>
      </w:r>
    </w:p>
    <w:p w14:paraId="60648F03"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CCF50DE"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Son condiciones necesarias para que el estudiante pueda ser objeto de retención de escolaridad: a) Ser estudiante regular.  b) Haber cursado más del 50% de los cursos en los que solicitará la retención de escolaridad. c) Tener un rendimiento académico mínimo de 7.0 como promedio ponderado en el Historial Académico. </w:t>
      </w:r>
    </w:p>
    <w:p w14:paraId="085E01E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97BF009" w14:textId="77777777" w:rsidR="00E215A6" w:rsidRDefault="00FF4269">
      <w:pPr>
        <w:tabs>
          <w:tab w:val="left" w:pos="1701"/>
        </w:tabs>
        <w:ind w:left="1701" w:hanging="1701"/>
        <w:jc w:val="both"/>
        <w:rPr>
          <w:rFonts w:ascii="Arial" w:hAnsi="Arial" w:cs="Arial"/>
          <w:b/>
          <w:bCs/>
          <w:sz w:val="20"/>
          <w:szCs w:val="20"/>
          <w:lang w:val="es-CR"/>
        </w:rPr>
      </w:pPr>
      <w:r>
        <w:rPr>
          <w:rFonts w:ascii="Arial" w:hAnsi="Arial" w:cs="Arial"/>
          <w:b/>
          <w:bCs/>
          <w:sz w:val="20"/>
          <w:szCs w:val="20"/>
          <w:lang w:val="es-CR"/>
        </w:rPr>
        <w:t xml:space="preserve">ARTÍCULO 50.  </w:t>
      </w:r>
      <w:r>
        <w:rPr>
          <w:rFonts w:ascii="Arial" w:hAnsi="Arial" w:cs="Arial"/>
          <w:b/>
          <w:bCs/>
          <w:sz w:val="20"/>
          <w:szCs w:val="20"/>
          <w:lang w:val="es-CR"/>
        </w:rPr>
        <w:tab/>
        <w:t xml:space="preserve">REPORTE EN LAS ACTAS DE CURSO EN CASO DE RETENCIÓN DE ESCOLARIDAD. </w:t>
      </w:r>
    </w:p>
    <w:p w14:paraId="42B43913"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6FE6366"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Los profesores de los cursos matriculados por un estudiante al que se le haya otorgado la retención de escolaridad reportarán en el acta de calificaciones R.E. (Retención de Escolaridad). </w:t>
      </w:r>
    </w:p>
    <w:p w14:paraId="3837FD3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56F9496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ARTÍCULO 51.</w:t>
      </w:r>
      <w:r>
        <w:rPr>
          <w:rFonts w:ascii="Arial" w:hAnsi="Arial" w:cs="Arial"/>
          <w:b/>
          <w:bCs/>
          <w:sz w:val="20"/>
          <w:szCs w:val="20"/>
          <w:lang w:val="es-CR"/>
        </w:rPr>
        <w:tab/>
        <w:t xml:space="preserve">REGRESO A LOS CURSOS. </w:t>
      </w:r>
    </w:p>
    <w:p w14:paraId="3481868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813A769"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Si el plan de estudios no ha sufrido modificaciones en cuanto a cursos, créditos, objetivos y horas de trabajo, durante el período en el cual el estudiante permaneció con retención de escolaridad, a su regreso solicita a la Dirección de la unidad académica la matrícula por inclusión. </w:t>
      </w:r>
    </w:p>
    <w:p w14:paraId="550A5F5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9F800D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En el caso de cursos que requieran el desarrollo de habilidades y destrezas y cuando se hayan dado modificaciones en el plan de estudios correspondiente la unidad académica valorará los términos de la reinserción del estudiante. </w:t>
      </w:r>
    </w:p>
    <w:p w14:paraId="0A45247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99442A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Universidad y la unidad académica no asumirán ninguna responsabilidad de reinserción si durante la ausencia del estudiante el plan de estudios correspondiente se cierra o se declara terminal. </w:t>
      </w:r>
    </w:p>
    <w:p w14:paraId="67CD78E0"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50A30769"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X</w:t>
      </w:r>
    </w:p>
    <w:p w14:paraId="19601F6A"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SOBRE LOS RECURSOS DE APELACION</w:t>
      </w:r>
    </w:p>
    <w:p w14:paraId="17A1D7F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6E5CF08"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52.  </w:t>
      </w:r>
      <w:r>
        <w:rPr>
          <w:rFonts w:ascii="Arial" w:hAnsi="Arial" w:cs="Arial"/>
          <w:b/>
          <w:bCs/>
          <w:sz w:val="20"/>
          <w:szCs w:val="20"/>
          <w:lang w:val="es-CR"/>
        </w:rPr>
        <w:tab/>
        <w:t xml:space="preserve">REVISIÓN DEL RESULTADO DE LAS EVALUACIONES. </w:t>
      </w:r>
    </w:p>
    <w:p w14:paraId="29442C4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3762F5AF"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Cuando un estudiante se considere perjudicado en el resultado de sus evaluaciones tendrá derecho, en un plazo de cinco días hábiles posteriores al reporte de la nota, a solicitar, justificadamente, revisión ante el profesor, quien deberá dar respuesta en un plazo de cinco días. Si se trata de las evaluaciones finales y el profesor acepta la revisión, contará con cinco días hábiles para reportar el acta de corrección de nota ante la unidad académica. La unidad académica tendrá un plazo de cinco días hábiles para trasladar el acta de corrección ante el Departamento de Registro. </w:t>
      </w:r>
    </w:p>
    <w:p w14:paraId="6A78114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B3B3D9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53.   </w:t>
      </w:r>
      <w:r>
        <w:rPr>
          <w:rFonts w:ascii="Arial" w:hAnsi="Arial" w:cs="Arial"/>
          <w:b/>
          <w:bCs/>
          <w:sz w:val="20"/>
          <w:szCs w:val="20"/>
          <w:lang w:val="es-CR"/>
        </w:rPr>
        <w:tab/>
        <w:t xml:space="preserve">APELACIÓN DE LA DECISIÓN DEL PROFESOR. </w:t>
      </w:r>
    </w:p>
    <w:p w14:paraId="4AB776B1"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7B51492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Agotada la vía de revisión ante el profesor,  el estudiante podrá apelar por escrito ante el Director de la unidad académica, en el término de cinco días hábiles.  Este conformará en los siguientes tres días hábiles, un tribunal integrado por tres académicos, comunicándolo por escrito a sus integrantes, con copia al estudiante.  El profesor involucrado no podrá ser parte del tribunal. </w:t>
      </w:r>
    </w:p>
    <w:p w14:paraId="787049B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6C9B92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lastRenderedPageBreak/>
        <w:t xml:space="preserve">ARTÍCULO 54.   </w:t>
      </w:r>
      <w:r>
        <w:rPr>
          <w:rFonts w:ascii="Arial" w:hAnsi="Arial" w:cs="Arial"/>
          <w:b/>
          <w:bCs/>
          <w:sz w:val="20"/>
          <w:szCs w:val="20"/>
          <w:lang w:val="es-CR"/>
        </w:rPr>
        <w:tab/>
        <w:t xml:space="preserve">FUNCIÓN DEL TRIBUNAL DE APELACIÓN. </w:t>
      </w:r>
    </w:p>
    <w:p w14:paraId="03D0800F"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70CD7B1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tribunal examinará los antecedentes y atestados de la apelación y consultará a las partes involucradas para dar el fallo en un plazo no mayor de cinco días hábiles posterior a su nombramiento.  El fallo indicará si se modifica o mantiene la nota apelada.  La decisión del tribunal es inapelable y será comunicada al estudiante con copia al profesor del curso y al Director de la unidad académica, para que se actúe en consecuencia. </w:t>
      </w:r>
    </w:p>
    <w:p w14:paraId="15F811A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68CAD81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55.   </w:t>
      </w:r>
      <w:r>
        <w:rPr>
          <w:rFonts w:ascii="Arial" w:hAnsi="Arial" w:cs="Arial"/>
          <w:b/>
          <w:bCs/>
          <w:sz w:val="20"/>
          <w:szCs w:val="20"/>
          <w:lang w:val="es-CR"/>
        </w:rPr>
        <w:tab/>
        <w:t xml:space="preserve">REPROGRAMACIÓN DE LA PRUEBA EXTRAORDINARIA . </w:t>
      </w:r>
    </w:p>
    <w:p w14:paraId="48D1A833"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2E2E9A4C"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En el caso de que un estudiante obtenga, como resultado de su apelación, el derecho a realizar examen extraordinario, este le deberá ser reprogramado. </w:t>
      </w:r>
    </w:p>
    <w:p w14:paraId="4CE2336B"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1CDB7999"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56.   </w:t>
      </w:r>
      <w:r>
        <w:rPr>
          <w:rFonts w:ascii="Arial" w:hAnsi="Arial" w:cs="Arial"/>
          <w:b/>
          <w:bCs/>
          <w:sz w:val="20"/>
          <w:szCs w:val="20"/>
          <w:lang w:val="es-CR"/>
        </w:rPr>
        <w:tab/>
        <w:t xml:space="preserve">MATRÍCULA PROVISIONAL POR APELACION EN PROCESO. </w:t>
      </w:r>
    </w:p>
    <w:p w14:paraId="2AD4A160"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A3F9B9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Si un estudiante tiene una apelación pendiente durante el periodo de matrícula podrá matricularse provisionalmente en el curso o cursos siguientes que se establecen en el plan de estudios. Si la apelación no es favorable, la Dirección de la unidad académica anulará la matrícula que corresponda. </w:t>
      </w:r>
    </w:p>
    <w:p w14:paraId="3540E724"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5F03084" w14:textId="77777777" w:rsidR="00E215A6" w:rsidRDefault="00FF4269">
      <w:pPr>
        <w:tabs>
          <w:tab w:val="left" w:pos="1701"/>
        </w:tabs>
        <w:ind w:left="1701" w:hanging="1701"/>
        <w:jc w:val="both"/>
        <w:rPr>
          <w:rFonts w:ascii="Arial" w:hAnsi="Arial" w:cs="Arial"/>
          <w:b/>
          <w:bCs/>
          <w:sz w:val="20"/>
          <w:szCs w:val="20"/>
          <w:lang w:val="es-CR"/>
        </w:rPr>
      </w:pPr>
      <w:r>
        <w:rPr>
          <w:rFonts w:ascii="Arial" w:hAnsi="Arial" w:cs="Arial"/>
          <w:b/>
          <w:bCs/>
          <w:sz w:val="20"/>
          <w:szCs w:val="20"/>
          <w:lang w:val="es-CR"/>
        </w:rPr>
        <w:t xml:space="preserve">ARTÍCULO 57.   </w:t>
      </w:r>
      <w:r>
        <w:rPr>
          <w:rFonts w:ascii="Arial" w:hAnsi="Arial" w:cs="Arial"/>
          <w:b/>
          <w:bCs/>
          <w:sz w:val="20"/>
          <w:szCs w:val="20"/>
          <w:lang w:val="es-CR"/>
        </w:rPr>
        <w:tab/>
        <w:t xml:space="preserve">RECURSOS CONTRA LAS DECISIONES DE RETENCIÓN DE LA ESCOLARIDAD. </w:t>
      </w:r>
    </w:p>
    <w:p w14:paraId="3A81E2A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23E15BC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Las resoluciones del director de la unidad académica que otorguen o denieguen la retención de escolaridad, pueden ser objeto de los recursos ordinarios establecidos en el Estatuto Orgánico. </w:t>
      </w:r>
    </w:p>
    <w:p w14:paraId="178A3709" w14:textId="77777777" w:rsidR="00E215A6" w:rsidRDefault="00E215A6">
      <w:pPr>
        <w:tabs>
          <w:tab w:val="left" w:pos="1701"/>
        </w:tabs>
        <w:rPr>
          <w:rFonts w:ascii="Arial" w:hAnsi="Arial" w:cs="Arial"/>
          <w:b/>
          <w:bCs/>
          <w:sz w:val="20"/>
          <w:szCs w:val="20"/>
          <w:lang w:val="es-CR"/>
        </w:rPr>
      </w:pPr>
    </w:p>
    <w:p w14:paraId="2C6E1D07"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XI</w:t>
      </w:r>
    </w:p>
    <w:p w14:paraId="175C5755"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DEL MEJORAMIENTO DEL PROCESO DE ENSEÑANZA APRENDIZAJE</w:t>
      </w:r>
    </w:p>
    <w:p w14:paraId="4C8F1DC9"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297693EB"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58.    </w:t>
      </w:r>
      <w:r>
        <w:rPr>
          <w:rFonts w:ascii="Arial" w:hAnsi="Arial" w:cs="Arial"/>
          <w:b/>
          <w:bCs/>
          <w:sz w:val="20"/>
          <w:szCs w:val="20"/>
          <w:lang w:val="es-CR"/>
        </w:rPr>
        <w:tab/>
        <w:t xml:space="preserve">EVALUACIÓN DEL DESARROLLO DEL CURSO. </w:t>
      </w:r>
    </w:p>
    <w:p w14:paraId="4515676D"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12D9E4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profesor deberá evaluar con los estudiantes, antes de finalizar el ciclo lectivo, el desarrollo del curso. Las observaciones resultantes se incorporarán en el informe final del curso que el profesor brinde a la Dirección de la unidad académica y se conocerán en la sección, área o cátedra correspondiente para su valoración y posible incorporación en el período lectivo siguiente. El informe deberá incluir también las estadísticas de aprobación y deserción, y en el caso de haber estudiantes con necesidades educativas especiales, un informe específico. </w:t>
      </w:r>
    </w:p>
    <w:p w14:paraId="2E1D25C4"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F3E973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docente será responsable de introducir cambios en el programa y en la ejecución del curso para mantener el programa actualizado e introducir innovaciones pedagógicas y de contenido. </w:t>
      </w:r>
    </w:p>
    <w:p w14:paraId="0F3CBA22" w14:textId="77777777" w:rsidR="00E215A6" w:rsidRDefault="00E215A6">
      <w:pPr>
        <w:tabs>
          <w:tab w:val="left" w:pos="1701"/>
        </w:tabs>
        <w:rPr>
          <w:rFonts w:ascii="Arial" w:hAnsi="Arial" w:cs="Arial"/>
          <w:b/>
          <w:bCs/>
          <w:sz w:val="20"/>
          <w:szCs w:val="20"/>
          <w:lang w:val="es-CR"/>
        </w:rPr>
      </w:pPr>
    </w:p>
    <w:p w14:paraId="27BD5BF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59.   </w:t>
      </w:r>
      <w:r>
        <w:rPr>
          <w:rFonts w:ascii="Arial" w:hAnsi="Arial" w:cs="Arial"/>
          <w:b/>
          <w:bCs/>
          <w:sz w:val="20"/>
          <w:szCs w:val="20"/>
          <w:lang w:val="es-CR"/>
        </w:rPr>
        <w:tab/>
        <w:t xml:space="preserve">SEGUIMIENTO DE LA ACTIVIDAD DOCENTE. </w:t>
      </w:r>
    </w:p>
    <w:p w14:paraId="267D82E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38146510"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Dirección de la unidad académica será la responsable de velar por el cumplimiento de los programas de los cursos, las horas de atención a los </w:t>
      </w:r>
      <w:proofErr w:type="gramStart"/>
      <w:r>
        <w:rPr>
          <w:rFonts w:ascii="Arial" w:hAnsi="Arial" w:cs="Arial"/>
          <w:sz w:val="20"/>
          <w:szCs w:val="20"/>
          <w:lang w:val="es-CR"/>
        </w:rPr>
        <w:t>estudiantes,  el</w:t>
      </w:r>
      <w:proofErr w:type="gramEnd"/>
      <w:r>
        <w:rPr>
          <w:rFonts w:ascii="Arial" w:hAnsi="Arial" w:cs="Arial"/>
          <w:sz w:val="20"/>
          <w:szCs w:val="20"/>
          <w:lang w:val="es-CR"/>
        </w:rPr>
        <w:t xml:space="preserve"> horario en que se imparten los cursos y la calidad de los mismos. Asimismo, de mantener actualizadas estadísticas respecto a: deserción, niveles de repitencia y otros aspectos asociados al proceso enseñanza aprendizaje.  Las Decanaturas dan seguimiento y actúan en apoyo del director de unidad en acciones para el mejoramiento de la docencia. </w:t>
      </w:r>
    </w:p>
    <w:p w14:paraId="0175DBA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21792C8E"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60.   </w:t>
      </w:r>
      <w:r>
        <w:rPr>
          <w:rFonts w:ascii="Arial" w:hAnsi="Arial" w:cs="Arial"/>
          <w:b/>
          <w:bCs/>
          <w:sz w:val="20"/>
          <w:szCs w:val="20"/>
          <w:lang w:val="es-CR"/>
        </w:rPr>
        <w:tab/>
        <w:t xml:space="preserve">EVALUACION DEL DOCENTE. </w:t>
      </w:r>
    </w:p>
    <w:p w14:paraId="40AEF99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3AAB99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El docente será evaluado mediante la aplicación de instrumentos, en concordancia con el modelo pedagógico de la institución. La unidad académica dará seguimiento a los resultados y contará con el programa de desarrollo profesional institucional para contribuir al mejoramiento del proceso enseñanza aprendizaje. El docente deberá acogerse a las opciones que le ofrece la UNA para tal efecto. La Vicerrectoría Académica validará, cada dos años, el sistema de evaluación del docente. </w:t>
      </w:r>
    </w:p>
    <w:p w14:paraId="179EA4D5"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3C264417" w14:textId="77777777" w:rsidR="00E215A6" w:rsidRDefault="00FF4269">
      <w:pPr>
        <w:tabs>
          <w:tab w:val="left" w:pos="1701"/>
        </w:tabs>
        <w:ind w:left="1701" w:hanging="1701"/>
        <w:jc w:val="both"/>
        <w:rPr>
          <w:rFonts w:ascii="Arial" w:hAnsi="Arial" w:cs="Arial"/>
          <w:b/>
          <w:bCs/>
          <w:sz w:val="20"/>
          <w:szCs w:val="20"/>
          <w:lang w:val="es-CR"/>
        </w:rPr>
      </w:pPr>
      <w:r>
        <w:rPr>
          <w:rFonts w:ascii="Arial" w:hAnsi="Arial" w:cs="Arial"/>
          <w:b/>
          <w:bCs/>
          <w:sz w:val="20"/>
          <w:szCs w:val="20"/>
          <w:lang w:val="es-CR"/>
        </w:rPr>
        <w:lastRenderedPageBreak/>
        <w:t xml:space="preserve">ARTÍCULO 61.  </w:t>
      </w:r>
      <w:r>
        <w:rPr>
          <w:rFonts w:ascii="Arial" w:hAnsi="Arial" w:cs="Arial"/>
          <w:b/>
          <w:bCs/>
          <w:sz w:val="20"/>
          <w:szCs w:val="20"/>
          <w:lang w:val="es-CR"/>
        </w:rPr>
        <w:tab/>
        <w:t xml:space="preserve">PROCESOS DE AUTOEVALUACIÓN Y DE MEJORAMIENTO DE LA ACTIVIDAD DOCENTE. </w:t>
      </w:r>
    </w:p>
    <w:p w14:paraId="230EEF7D"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0F064CAE"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Las unidades académicas establecerán procesos de autoevaluación y mejoramiento de los planes de estudio. Anualmente formularán estrategias para alcanzar sus metas de mejoramiento en aspectos tales como: repitencia de cursos, deserción, número de graduados, limitada innovación curricular, entre otros. Las Decanaturas, en coordinación con la Dirección de Docencia, velarán por el seguimiento y consecución de las metas planteadas. </w:t>
      </w:r>
    </w:p>
    <w:p w14:paraId="7FB86083"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5F5B6F5C"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62.  </w:t>
      </w:r>
      <w:r>
        <w:rPr>
          <w:rFonts w:ascii="Arial" w:hAnsi="Arial" w:cs="Arial"/>
          <w:b/>
          <w:bCs/>
          <w:sz w:val="20"/>
          <w:szCs w:val="20"/>
          <w:lang w:val="es-CR"/>
        </w:rPr>
        <w:tab/>
        <w:t xml:space="preserve">DIVULGACION DE LAS NORMAS. </w:t>
      </w:r>
    </w:p>
    <w:p w14:paraId="51CBFA4E"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194E7308"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La Universidad Nacional garantizará que este reglamento sea conocido por parte de docentes y estudiantes mediante diversas estrategias de comunicación y de procesos de inducción y capacitación a las asociaciones estudiantiles. </w:t>
      </w:r>
    </w:p>
    <w:p w14:paraId="719FB493" w14:textId="77777777" w:rsidR="00E215A6" w:rsidRDefault="00E215A6">
      <w:pPr>
        <w:tabs>
          <w:tab w:val="left" w:pos="1701"/>
        </w:tabs>
        <w:rPr>
          <w:rFonts w:ascii="Arial" w:hAnsi="Arial" w:cs="Arial"/>
          <w:b/>
          <w:bCs/>
          <w:sz w:val="20"/>
          <w:szCs w:val="20"/>
          <w:lang w:val="es-CR"/>
        </w:rPr>
      </w:pPr>
    </w:p>
    <w:p w14:paraId="16DF4DDC"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CAPITULO XII</w:t>
      </w:r>
    </w:p>
    <w:p w14:paraId="0FBABE7A" w14:textId="77777777" w:rsidR="00E215A6" w:rsidRDefault="00FF4269">
      <w:pPr>
        <w:tabs>
          <w:tab w:val="left" w:pos="1701"/>
        </w:tabs>
        <w:jc w:val="center"/>
        <w:rPr>
          <w:rFonts w:ascii="Arial" w:hAnsi="Arial" w:cs="Arial"/>
          <w:b/>
          <w:bCs/>
          <w:sz w:val="20"/>
          <w:szCs w:val="20"/>
          <w:lang w:val="es-CR"/>
        </w:rPr>
      </w:pPr>
      <w:r>
        <w:rPr>
          <w:rFonts w:ascii="Arial" w:hAnsi="Arial" w:cs="Arial"/>
          <w:b/>
          <w:bCs/>
          <w:sz w:val="20"/>
          <w:szCs w:val="20"/>
          <w:lang w:val="es-CR"/>
        </w:rPr>
        <w:t>SOBRE DISPOSICIONES FINALES</w:t>
      </w:r>
    </w:p>
    <w:p w14:paraId="0A2A01B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0890E0EA"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63. </w:t>
      </w:r>
      <w:r>
        <w:rPr>
          <w:rFonts w:ascii="Arial" w:hAnsi="Arial" w:cs="Arial"/>
          <w:b/>
          <w:bCs/>
          <w:sz w:val="20"/>
          <w:szCs w:val="20"/>
          <w:lang w:val="es-CR"/>
        </w:rPr>
        <w:tab/>
        <w:t xml:space="preserve">PROCEDIMIENTOS RELACIONADOS CON ESTE REGLAMENTO. </w:t>
      </w:r>
    </w:p>
    <w:p w14:paraId="39112828"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23E5461"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Le corresponde a la Vicerrectoría Académica la aprobación de los procedimientos relacionados con la ejecución de este Reglamento. Estos serán publicados en la Gaceta Universitaria. </w:t>
      </w:r>
    </w:p>
    <w:p w14:paraId="0C3802E1"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5BD32BF5"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64.  </w:t>
      </w:r>
      <w:r>
        <w:rPr>
          <w:rFonts w:ascii="Arial" w:hAnsi="Arial" w:cs="Arial"/>
          <w:b/>
          <w:bCs/>
          <w:sz w:val="20"/>
          <w:szCs w:val="20"/>
          <w:lang w:val="es-CR"/>
        </w:rPr>
        <w:tab/>
        <w:t xml:space="preserve">DEROGATORIA. </w:t>
      </w:r>
    </w:p>
    <w:p w14:paraId="4F4A3503"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 </w:t>
      </w:r>
    </w:p>
    <w:p w14:paraId="6CE09A37"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Este reglamento deroga el aprobado en las sesiones 868 y 871 del 24 de julio y 8 de agosto de 1985, y todas sus reformas, así como cualquier otra disposición que se le oponga. </w:t>
      </w:r>
    </w:p>
    <w:p w14:paraId="7F891FEB"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4A9A88F6" w14:textId="77777777" w:rsidR="00E215A6" w:rsidRDefault="00FF4269">
      <w:pPr>
        <w:tabs>
          <w:tab w:val="left" w:pos="1701"/>
        </w:tabs>
        <w:rPr>
          <w:rFonts w:ascii="Arial" w:hAnsi="Arial" w:cs="Arial"/>
          <w:b/>
          <w:bCs/>
          <w:sz w:val="20"/>
          <w:szCs w:val="20"/>
          <w:lang w:val="es-CR"/>
        </w:rPr>
      </w:pPr>
      <w:r>
        <w:rPr>
          <w:rFonts w:ascii="Arial" w:hAnsi="Arial" w:cs="Arial"/>
          <w:b/>
          <w:bCs/>
          <w:sz w:val="20"/>
          <w:szCs w:val="20"/>
          <w:lang w:val="es-CR"/>
        </w:rPr>
        <w:t xml:space="preserve">ARTÍCULO 65.  </w:t>
      </w:r>
      <w:r>
        <w:rPr>
          <w:rFonts w:ascii="Arial" w:hAnsi="Arial" w:cs="Arial"/>
          <w:b/>
          <w:bCs/>
          <w:sz w:val="20"/>
          <w:szCs w:val="20"/>
          <w:lang w:val="es-CR"/>
        </w:rPr>
        <w:tab/>
        <w:t xml:space="preserve">VIGENCIA. </w:t>
      </w:r>
    </w:p>
    <w:p w14:paraId="25851252"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 </w:t>
      </w:r>
    </w:p>
    <w:p w14:paraId="7D1C9C2B" w14:textId="77777777" w:rsidR="00E215A6" w:rsidRDefault="00FF4269">
      <w:pPr>
        <w:tabs>
          <w:tab w:val="left" w:pos="1701"/>
        </w:tabs>
        <w:jc w:val="both"/>
        <w:rPr>
          <w:rFonts w:ascii="Arial" w:hAnsi="Arial" w:cs="Arial"/>
          <w:sz w:val="20"/>
          <w:szCs w:val="20"/>
          <w:lang w:val="es-CR"/>
        </w:rPr>
      </w:pPr>
      <w:r>
        <w:rPr>
          <w:rFonts w:ascii="Arial" w:hAnsi="Arial" w:cs="Arial"/>
          <w:sz w:val="20"/>
          <w:szCs w:val="20"/>
          <w:lang w:val="es-CR"/>
        </w:rPr>
        <w:t xml:space="preserve">Este reglamento entrará a regir a partir de su publicación en la Gaceta Universitaria.  No obstante, los cursos que iniciaron con antelación a la </w:t>
      </w:r>
      <w:proofErr w:type="gramStart"/>
      <w:r>
        <w:rPr>
          <w:rFonts w:ascii="Arial" w:hAnsi="Arial" w:cs="Arial"/>
          <w:sz w:val="20"/>
          <w:szCs w:val="20"/>
          <w:lang w:val="es-CR"/>
        </w:rPr>
        <w:t>entrada en vigencia</w:t>
      </w:r>
      <w:proofErr w:type="gramEnd"/>
      <w:r>
        <w:rPr>
          <w:rFonts w:ascii="Arial" w:hAnsi="Arial" w:cs="Arial"/>
          <w:sz w:val="20"/>
          <w:szCs w:val="20"/>
          <w:lang w:val="es-CR"/>
        </w:rPr>
        <w:t xml:space="preserve"> de este reglamento continuarán rigiéndose por las normas que estaban vigentes al inicio de dichos cursos. </w:t>
      </w:r>
    </w:p>
    <w:p w14:paraId="4DA0094B"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0F915CD6" w14:textId="77777777" w:rsidR="00E215A6" w:rsidRDefault="00FF4269">
      <w:pPr>
        <w:jc w:val="center"/>
        <w:rPr>
          <w:rFonts w:ascii="Arial" w:hAnsi="Arial" w:cs="Arial"/>
          <w:b/>
          <w:bCs/>
          <w:sz w:val="20"/>
          <w:szCs w:val="20"/>
          <w:lang w:val="es-CR"/>
        </w:rPr>
      </w:pPr>
      <w:r>
        <w:rPr>
          <w:rFonts w:ascii="Arial" w:hAnsi="Arial" w:cs="Arial"/>
          <w:b/>
          <w:bCs/>
          <w:sz w:val="20"/>
          <w:szCs w:val="20"/>
          <w:lang w:val="es-CR"/>
        </w:rPr>
        <w:t>TRANSITORIOS</w:t>
      </w:r>
    </w:p>
    <w:p w14:paraId="56A3485F" w14:textId="77777777" w:rsidR="00E215A6" w:rsidRDefault="00E215A6">
      <w:pPr>
        <w:rPr>
          <w:rFonts w:ascii="Arial" w:hAnsi="Arial" w:cs="Arial"/>
          <w:b/>
          <w:bCs/>
          <w:sz w:val="20"/>
          <w:szCs w:val="20"/>
          <w:lang w:val="es-CR"/>
        </w:rPr>
      </w:pPr>
    </w:p>
    <w:p w14:paraId="511C3B0E" w14:textId="77777777" w:rsidR="00E215A6" w:rsidRDefault="00FF4269">
      <w:pPr>
        <w:rPr>
          <w:rFonts w:ascii="Arial" w:eastAsia="Arial" w:hAnsi="Arial" w:cs="Arial"/>
          <w:b/>
          <w:bCs/>
          <w:sz w:val="20"/>
          <w:szCs w:val="20"/>
          <w:lang w:val="es-CR"/>
        </w:rPr>
      </w:pPr>
      <w:r>
        <w:rPr>
          <w:rFonts w:ascii="Arial" w:eastAsia="Arial" w:hAnsi="Arial" w:cs="Arial"/>
          <w:b/>
          <w:bCs/>
          <w:sz w:val="20"/>
          <w:szCs w:val="20"/>
          <w:lang w:val="es-CR"/>
        </w:rPr>
        <w:t>TRANSITORIO A LOS ARTÍCULOS 14, 16 Y 17:</w:t>
      </w:r>
    </w:p>
    <w:p w14:paraId="43125A0F" w14:textId="77777777" w:rsidR="00E215A6" w:rsidRDefault="00E215A6">
      <w:pPr>
        <w:rPr>
          <w:rFonts w:ascii="Arial" w:eastAsia="Arial" w:hAnsi="Arial" w:cs="Arial"/>
          <w:sz w:val="20"/>
          <w:szCs w:val="20"/>
          <w:lang w:val="es-CR"/>
        </w:rPr>
      </w:pPr>
    </w:p>
    <w:p w14:paraId="3215C05A" w14:textId="77777777" w:rsidR="00E215A6" w:rsidRPr="00DA6756" w:rsidRDefault="00FF4269">
      <w:pPr>
        <w:suppressAutoHyphens w:val="0"/>
        <w:jc w:val="both"/>
        <w:textAlignment w:val="auto"/>
        <w:rPr>
          <w:lang w:val="es-CR"/>
        </w:rPr>
      </w:pPr>
      <w:r>
        <w:rPr>
          <w:rFonts w:ascii="Arial" w:eastAsia="Arial" w:hAnsi="Arial" w:cs="Arial"/>
          <w:color w:val="auto"/>
          <w:sz w:val="20"/>
          <w:szCs w:val="20"/>
          <w:lang w:val="es-CR"/>
        </w:rPr>
        <w:t>Únicamente durante el I Trimestre, I Cuatrimestre y el I Ciclo de 2020, producto de la situación de emergencia nacional generada por la Covid-19, la presentación y las modificaciones de los programas de los cursos y los procedimientos de evaluación se ejecutan con la aprobación del superior jerárquico o la dirección académica en el caso de las sedes regionales, previa ejecución de espacios de presentación y discusión con el estudiantado, los cuales se realizarán por cualquier herramienta tecnológica idónea, en el marco de la emergencia nacional.</w:t>
      </w:r>
    </w:p>
    <w:p w14:paraId="0780FA71" w14:textId="77777777" w:rsidR="00E215A6" w:rsidRDefault="00E215A6">
      <w:pPr>
        <w:rPr>
          <w:rFonts w:ascii="Arial" w:eastAsia="Arial" w:hAnsi="Arial" w:cs="Arial"/>
          <w:sz w:val="20"/>
          <w:szCs w:val="20"/>
          <w:lang w:val="es-CR"/>
        </w:rPr>
      </w:pPr>
    </w:p>
    <w:p w14:paraId="7A1467EF" w14:textId="77777777" w:rsidR="00E215A6" w:rsidRDefault="00FF4269">
      <w:pPr>
        <w:tabs>
          <w:tab w:val="left" w:pos="1701"/>
        </w:tabs>
        <w:ind w:left="3969"/>
        <w:jc w:val="both"/>
        <w:rPr>
          <w:rFonts w:ascii="Arial" w:hAnsi="Arial" w:cs="Arial"/>
          <w:i/>
          <w:iCs/>
          <w:sz w:val="20"/>
          <w:szCs w:val="20"/>
          <w:lang w:val="es-CR"/>
        </w:rPr>
      </w:pPr>
      <w:r>
        <w:rPr>
          <w:rFonts w:ascii="Arial" w:hAnsi="Arial" w:cs="Arial"/>
          <w:i/>
          <w:iCs/>
          <w:sz w:val="20"/>
          <w:szCs w:val="20"/>
          <w:lang w:val="es-CR"/>
        </w:rPr>
        <w:t xml:space="preserve">Modificado según oficio UNA-CONSACA-ACUE-076-2020 y publicado en el Alcance 12 a la UNA-GACETA 5-2020. </w:t>
      </w:r>
    </w:p>
    <w:p w14:paraId="7BE44670" w14:textId="77777777" w:rsidR="00E215A6" w:rsidRDefault="00FF4269">
      <w:pPr>
        <w:rPr>
          <w:rFonts w:ascii="Arial" w:eastAsia="Arial" w:hAnsi="Arial" w:cs="Arial"/>
          <w:sz w:val="20"/>
          <w:szCs w:val="20"/>
          <w:lang w:val="es-CR"/>
        </w:rPr>
      </w:pPr>
      <w:r>
        <w:rPr>
          <w:rFonts w:ascii="Arial" w:eastAsia="Arial" w:hAnsi="Arial" w:cs="Arial"/>
          <w:sz w:val="20"/>
          <w:szCs w:val="20"/>
          <w:lang w:val="es-CR"/>
        </w:rPr>
        <w:t>0</w:t>
      </w:r>
    </w:p>
    <w:p w14:paraId="7F6F3863" w14:textId="77777777" w:rsidR="00E215A6" w:rsidRDefault="00FF4269">
      <w:pPr>
        <w:rPr>
          <w:rFonts w:ascii="Arial" w:hAnsi="Arial" w:cs="Arial"/>
          <w:b/>
          <w:bCs/>
          <w:sz w:val="20"/>
          <w:szCs w:val="20"/>
          <w:lang w:val="es-CR"/>
        </w:rPr>
      </w:pPr>
      <w:r>
        <w:rPr>
          <w:rFonts w:ascii="Arial" w:hAnsi="Arial" w:cs="Arial"/>
          <w:b/>
          <w:bCs/>
          <w:sz w:val="20"/>
          <w:szCs w:val="20"/>
          <w:lang w:val="es-CR"/>
        </w:rPr>
        <w:t xml:space="preserve">TRANSITORIO AL ARTÍCULO 18 </w:t>
      </w:r>
    </w:p>
    <w:p w14:paraId="68D317FC"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054C1FA7"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La aplicación de la escala de evaluación establecida en el artículo 18 se aplicará a partir del </w:t>
      </w:r>
      <w:proofErr w:type="gramStart"/>
      <w:r>
        <w:rPr>
          <w:rFonts w:ascii="Arial" w:hAnsi="Arial" w:cs="Arial"/>
          <w:sz w:val="20"/>
          <w:szCs w:val="20"/>
          <w:lang w:val="es-CR"/>
        </w:rPr>
        <w:t>segundo ciclo y segundo trimestre</w:t>
      </w:r>
      <w:proofErr w:type="gramEnd"/>
      <w:r>
        <w:rPr>
          <w:rFonts w:ascii="Arial" w:hAnsi="Arial" w:cs="Arial"/>
          <w:sz w:val="20"/>
          <w:szCs w:val="20"/>
          <w:lang w:val="es-CR"/>
        </w:rPr>
        <w:t xml:space="preserve"> del 2007. Las calificaciones finales del año 2006 y </w:t>
      </w:r>
      <w:proofErr w:type="gramStart"/>
      <w:r>
        <w:rPr>
          <w:rFonts w:ascii="Arial" w:hAnsi="Arial" w:cs="Arial"/>
          <w:sz w:val="20"/>
          <w:szCs w:val="20"/>
          <w:lang w:val="es-CR"/>
        </w:rPr>
        <w:t>primer ciclo y primer trimestre</w:t>
      </w:r>
      <w:proofErr w:type="gramEnd"/>
      <w:r>
        <w:rPr>
          <w:rFonts w:ascii="Arial" w:hAnsi="Arial" w:cs="Arial"/>
          <w:sz w:val="20"/>
          <w:szCs w:val="20"/>
          <w:lang w:val="es-CR"/>
        </w:rPr>
        <w:t xml:space="preserve"> de 2007 se reportarán según la siguiente escala de evaluación:  toda calificación final deberá redondearse al entero o media unidad más próxima así:  de 0.1 a 0.25 al entero inferior, de 0.26 a 0.75 a la media unidad y de 0.76 a 0.99 al entero superior.    </w:t>
      </w:r>
    </w:p>
    <w:p w14:paraId="5466FBDE"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0DD96851" w14:textId="77777777" w:rsidR="00E215A6" w:rsidRDefault="00FF4269">
      <w:pPr>
        <w:jc w:val="right"/>
        <w:rPr>
          <w:rFonts w:ascii="Arial" w:hAnsi="Arial" w:cs="Arial"/>
          <w:i/>
          <w:iCs/>
          <w:sz w:val="20"/>
          <w:szCs w:val="20"/>
          <w:lang w:val="es-CR"/>
        </w:rPr>
      </w:pPr>
      <w:r>
        <w:rPr>
          <w:rFonts w:ascii="Arial" w:hAnsi="Arial" w:cs="Arial"/>
          <w:i/>
          <w:iCs/>
          <w:sz w:val="20"/>
          <w:szCs w:val="20"/>
          <w:lang w:val="es-CR"/>
        </w:rPr>
        <w:lastRenderedPageBreak/>
        <w:t xml:space="preserve">Incluido según oficio SCU-2229-2006, en UNA-GACETA N.º 22-2006. </w:t>
      </w:r>
    </w:p>
    <w:p w14:paraId="688397C8"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1B62C1E1" w14:textId="77777777" w:rsidR="00E215A6" w:rsidRDefault="00FF4269">
      <w:pPr>
        <w:jc w:val="both"/>
        <w:rPr>
          <w:rFonts w:ascii="Arial" w:hAnsi="Arial" w:cs="Arial"/>
          <w:b/>
          <w:bCs/>
          <w:sz w:val="20"/>
          <w:szCs w:val="20"/>
          <w:lang w:val="es-CR"/>
        </w:rPr>
      </w:pPr>
      <w:r>
        <w:rPr>
          <w:rFonts w:ascii="Arial" w:hAnsi="Arial" w:cs="Arial"/>
          <w:b/>
          <w:bCs/>
          <w:sz w:val="20"/>
          <w:szCs w:val="20"/>
          <w:lang w:val="es-CR"/>
        </w:rPr>
        <w:t xml:space="preserve">TRANSITORIO A LOS ARTÍCULOS 29 Y 41 </w:t>
      </w:r>
    </w:p>
    <w:p w14:paraId="36B48FA2"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47F70AD9"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Exceptuar la aplicación de los artículos 29 y 41 del Reglamento General sobre los Procesos de Enseñanza y Aprendizaje de la Universidad Nacional para el plan piloto de cursos de verano 2009-2010, ejecutados bajo la modalidad de cursos de Tercer Ciclo, aprobados mediante oficio SCU-2120-2009, publicado en la Gaceta N°16-2009.  </w:t>
      </w:r>
    </w:p>
    <w:p w14:paraId="6B680E3B"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11F6E0C0" w14:textId="77777777" w:rsidR="00E215A6" w:rsidRDefault="00FF4269">
      <w:pPr>
        <w:jc w:val="right"/>
        <w:rPr>
          <w:rFonts w:ascii="Arial" w:hAnsi="Arial" w:cs="Arial"/>
          <w:i/>
          <w:iCs/>
          <w:sz w:val="20"/>
          <w:szCs w:val="20"/>
          <w:lang w:val="es-CR"/>
        </w:rPr>
      </w:pPr>
      <w:r>
        <w:rPr>
          <w:rFonts w:ascii="Arial" w:hAnsi="Arial" w:cs="Arial"/>
          <w:i/>
          <w:iCs/>
          <w:sz w:val="20"/>
          <w:szCs w:val="20"/>
          <w:lang w:val="es-CR"/>
        </w:rPr>
        <w:t xml:space="preserve">Incluido según oficio SCU-2340-2009. </w:t>
      </w:r>
    </w:p>
    <w:p w14:paraId="4718EE35"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22773388" w14:textId="77777777" w:rsidR="00E215A6" w:rsidRDefault="00FF4269">
      <w:pPr>
        <w:jc w:val="both"/>
        <w:rPr>
          <w:rFonts w:ascii="Arial" w:hAnsi="Arial" w:cs="Arial"/>
          <w:b/>
          <w:bCs/>
          <w:sz w:val="20"/>
          <w:szCs w:val="20"/>
          <w:lang w:val="es-CR"/>
        </w:rPr>
      </w:pPr>
      <w:r>
        <w:rPr>
          <w:rFonts w:ascii="Arial" w:hAnsi="Arial" w:cs="Arial"/>
          <w:b/>
          <w:bCs/>
          <w:sz w:val="20"/>
          <w:szCs w:val="20"/>
          <w:lang w:val="es-CR"/>
        </w:rPr>
        <w:t xml:space="preserve">TRANSITORIO AL ARTÍCULO  31 </w:t>
      </w:r>
    </w:p>
    <w:p w14:paraId="5200BECC"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01A48283"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Las unidades académicas tendrán un plazo de un mes a partir de la publicación de este reglamento para que comuniquen cuáles son los cursos en los que, por su naturaleza, no se aplican las evaluaciones extraordinarias. </w:t>
      </w:r>
    </w:p>
    <w:p w14:paraId="1F2F8C5F"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7E28D580" w14:textId="77777777" w:rsidR="00E215A6" w:rsidRDefault="00FF4269">
      <w:pPr>
        <w:jc w:val="both"/>
        <w:rPr>
          <w:rFonts w:ascii="Arial" w:hAnsi="Arial" w:cs="Arial"/>
          <w:b/>
          <w:bCs/>
          <w:sz w:val="20"/>
          <w:szCs w:val="20"/>
          <w:lang w:val="es-CR"/>
        </w:rPr>
      </w:pPr>
      <w:r>
        <w:rPr>
          <w:rFonts w:ascii="Arial" w:hAnsi="Arial" w:cs="Arial"/>
          <w:b/>
          <w:bCs/>
          <w:sz w:val="20"/>
          <w:szCs w:val="20"/>
          <w:lang w:val="es-CR"/>
        </w:rPr>
        <w:t xml:space="preserve">TRANSITORIO AL ARTÍCULO 32   </w:t>
      </w:r>
    </w:p>
    <w:p w14:paraId="7F9395A8"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5BE143E4"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En tanto existan cursos trimestrales, el período que transcurra entre la comunicación de la nota final del curso y la realización de la evaluación extraordinaria será de entre cinco y ocho días hábiles, según se defina en el Calendario Universitario. </w:t>
      </w:r>
    </w:p>
    <w:p w14:paraId="6BF67763" w14:textId="77777777" w:rsidR="00E215A6" w:rsidRDefault="00E215A6">
      <w:pPr>
        <w:jc w:val="both"/>
        <w:rPr>
          <w:rFonts w:ascii="Arial" w:hAnsi="Arial" w:cs="Arial"/>
          <w:sz w:val="20"/>
          <w:szCs w:val="20"/>
          <w:lang w:val="es-CR"/>
        </w:rPr>
      </w:pPr>
    </w:p>
    <w:p w14:paraId="694F10F1" w14:textId="77777777" w:rsidR="00E215A6" w:rsidRDefault="00FF4269">
      <w:pPr>
        <w:rPr>
          <w:rFonts w:ascii="Arial" w:eastAsia="Arial" w:hAnsi="Arial" w:cs="Arial"/>
          <w:b/>
          <w:bCs/>
          <w:sz w:val="20"/>
          <w:szCs w:val="20"/>
          <w:lang w:val="es-CR"/>
        </w:rPr>
      </w:pPr>
      <w:r>
        <w:rPr>
          <w:rFonts w:ascii="Arial" w:eastAsia="Arial" w:hAnsi="Arial" w:cs="Arial"/>
          <w:b/>
          <w:bCs/>
          <w:sz w:val="20"/>
          <w:szCs w:val="20"/>
          <w:lang w:val="es-CR"/>
        </w:rPr>
        <w:t>TRANSITORIO A LOS ARTÍCULOS 43 Y 44:</w:t>
      </w:r>
    </w:p>
    <w:p w14:paraId="1949D0AF" w14:textId="77777777" w:rsidR="00E215A6" w:rsidRDefault="00E215A6">
      <w:pPr>
        <w:rPr>
          <w:rFonts w:ascii="Arial" w:eastAsia="Arial" w:hAnsi="Arial" w:cs="Arial"/>
          <w:sz w:val="20"/>
          <w:szCs w:val="20"/>
          <w:lang w:val="es-CR"/>
        </w:rPr>
      </w:pPr>
    </w:p>
    <w:p w14:paraId="3FD788F7" w14:textId="77777777" w:rsidR="00E215A6" w:rsidRPr="00DA6756" w:rsidRDefault="00FF4269">
      <w:pPr>
        <w:jc w:val="both"/>
        <w:rPr>
          <w:lang w:val="es-CR"/>
        </w:rPr>
      </w:pPr>
      <w:r>
        <w:rPr>
          <w:rFonts w:ascii="Arial" w:eastAsia="Arial" w:hAnsi="Arial" w:cs="Arial"/>
          <w:sz w:val="20"/>
          <w:szCs w:val="20"/>
          <w:lang w:val="es-CR"/>
        </w:rPr>
        <w:t>Durante el I Ciclo 2020, producto de la emergencia nacional generada por la Covid-19, el personal académico responsable de cursos que no pueden ser ofrecidos mediante la metodología de presencialidad remota, deberán reportar la nota como incompleto.</w:t>
      </w:r>
    </w:p>
    <w:p w14:paraId="4AAE38D5" w14:textId="77777777" w:rsidR="00E215A6" w:rsidRDefault="00E215A6">
      <w:pPr>
        <w:jc w:val="both"/>
        <w:rPr>
          <w:rFonts w:ascii="Arial" w:eastAsia="Arial" w:hAnsi="Arial" w:cs="Arial"/>
          <w:sz w:val="20"/>
          <w:szCs w:val="20"/>
          <w:lang w:val="es-CR"/>
        </w:rPr>
      </w:pPr>
    </w:p>
    <w:p w14:paraId="18C719B3" w14:textId="77777777" w:rsidR="00E215A6" w:rsidRDefault="00FF4269">
      <w:pPr>
        <w:jc w:val="both"/>
        <w:rPr>
          <w:rFonts w:ascii="Arial" w:eastAsia="Arial" w:hAnsi="Arial" w:cs="Arial"/>
          <w:sz w:val="20"/>
          <w:szCs w:val="20"/>
          <w:lang w:val="es-CR"/>
        </w:rPr>
      </w:pPr>
      <w:r>
        <w:rPr>
          <w:rFonts w:ascii="Arial" w:eastAsia="Arial" w:hAnsi="Arial" w:cs="Arial"/>
          <w:sz w:val="20"/>
          <w:szCs w:val="20"/>
          <w:lang w:val="es-CR"/>
        </w:rPr>
        <w:t>El plazo para presentar la nota definitiva de estos cursos será a más tardar el 7 de noviembre de 2020.</w:t>
      </w:r>
    </w:p>
    <w:p w14:paraId="2931A518" w14:textId="77777777" w:rsidR="00E215A6" w:rsidRDefault="00E215A6">
      <w:pPr>
        <w:jc w:val="both"/>
        <w:rPr>
          <w:rFonts w:ascii="Arial" w:eastAsia="Arial" w:hAnsi="Arial" w:cs="Arial"/>
          <w:sz w:val="20"/>
          <w:szCs w:val="20"/>
          <w:lang w:val="es-CR"/>
        </w:rPr>
      </w:pPr>
    </w:p>
    <w:p w14:paraId="709764FB" w14:textId="77777777" w:rsidR="00E215A6" w:rsidRDefault="00FF4269">
      <w:pPr>
        <w:jc w:val="both"/>
        <w:rPr>
          <w:rFonts w:ascii="Arial" w:eastAsia="Arial" w:hAnsi="Arial" w:cs="Arial"/>
          <w:sz w:val="20"/>
          <w:szCs w:val="20"/>
          <w:lang w:val="es-CR"/>
        </w:rPr>
      </w:pPr>
      <w:r>
        <w:rPr>
          <w:rFonts w:ascii="Arial" w:eastAsia="Arial" w:hAnsi="Arial" w:cs="Arial"/>
          <w:sz w:val="20"/>
          <w:szCs w:val="20"/>
          <w:lang w:val="es-CR"/>
        </w:rPr>
        <w:t>El estudiantado con nota reportada incompleta podrá matricular los cursos que correspondan de su plan de estudio en el II Ciclo 2020.</w:t>
      </w:r>
    </w:p>
    <w:p w14:paraId="7B09D429" w14:textId="77777777" w:rsidR="00E215A6" w:rsidRDefault="00E215A6">
      <w:pPr>
        <w:jc w:val="both"/>
        <w:rPr>
          <w:rFonts w:ascii="Arial" w:eastAsia="Arial" w:hAnsi="Arial" w:cs="Arial"/>
          <w:sz w:val="20"/>
          <w:szCs w:val="20"/>
          <w:lang w:val="es-CR"/>
        </w:rPr>
      </w:pPr>
    </w:p>
    <w:p w14:paraId="431D2726" w14:textId="77777777" w:rsidR="00E215A6" w:rsidRDefault="00FF4269">
      <w:pPr>
        <w:jc w:val="both"/>
        <w:rPr>
          <w:rFonts w:ascii="Arial" w:eastAsia="Arial" w:hAnsi="Arial" w:cs="Arial"/>
          <w:sz w:val="20"/>
          <w:szCs w:val="20"/>
          <w:lang w:val="es-CR"/>
        </w:rPr>
      </w:pPr>
      <w:r>
        <w:rPr>
          <w:rFonts w:ascii="Arial" w:eastAsia="Arial" w:hAnsi="Arial" w:cs="Arial"/>
          <w:sz w:val="20"/>
          <w:szCs w:val="20"/>
          <w:lang w:val="es-CR"/>
        </w:rPr>
        <w:t>El reporte de la nota como incompleto no afectará la condición de beca del estudiante durante el I Ciclo y II Ciclo, ni el acceso a becas del 2021.</w:t>
      </w:r>
    </w:p>
    <w:p w14:paraId="5073B931" w14:textId="77777777" w:rsidR="00E215A6" w:rsidRDefault="00E215A6">
      <w:pPr>
        <w:jc w:val="both"/>
        <w:rPr>
          <w:rFonts w:ascii="Arial" w:eastAsia="Arial" w:hAnsi="Arial" w:cs="Arial"/>
          <w:sz w:val="20"/>
          <w:szCs w:val="20"/>
          <w:lang w:val="es-CR"/>
        </w:rPr>
      </w:pPr>
    </w:p>
    <w:p w14:paraId="02946538" w14:textId="77777777" w:rsidR="00E215A6" w:rsidRDefault="00FF4269">
      <w:pPr>
        <w:jc w:val="both"/>
        <w:rPr>
          <w:rFonts w:ascii="Arial" w:eastAsia="Arial" w:hAnsi="Arial" w:cs="Arial"/>
          <w:sz w:val="20"/>
          <w:szCs w:val="20"/>
          <w:lang w:val="es-CR"/>
        </w:rPr>
      </w:pPr>
      <w:r>
        <w:rPr>
          <w:rFonts w:ascii="Arial" w:eastAsia="Arial" w:hAnsi="Arial" w:cs="Arial"/>
          <w:sz w:val="20"/>
          <w:szCs w:val="20"/>
          <w:lang w:val="es-CR"/>
        </w:rPr>
        <w:t>Corresponderá a la dirección de la unidad académica y Sección Regional o a la dirección académica, en el caso de las sedes regionales, aprobar los cursos que podrán ser reportados como incompletos.</w:t>
      </w:r>
    </w:p>
    <w:p w14:paraId="11FBD5B6" w14:textId="77777777" w:rsidR="00E215A6" w:rsidRDefault="00E215A6">
      <w:pPr>
        <w:jc w:val="both"/>
        <w:rPr>
          <w:rFonts w:ascii="Arial" w:eastAsia="Arial" w:hAnsi="Arial" w:cs="Arial"/>
          <w:sz w:val="20"/>
          <w:szCs w:val="20"/>
          <w:lang w:val="es-CR"/>
        </w:rPr>
      </w:pPr>
    </w:p>
    <w:p w14:paraId="05425BB9" w14:textId="77777777" w:rsidR="00E215A6" w:rsidRPr="00DA6756" w:rsidRDefault="00FF4269">
      <w:pPr>
        <w:rPr>
          <w:lang w:val="es-CR"/>
        </w:rPr>
      </w:pPr>
      <w:r>
        <w:rPr>
          <w:rFonts w:ascii="Arial" w:eastAsia="Arial" w:hAnsi="Arial" w:cs="Arial"/>
          <w:sz w:val="20"/>
          <w:szCs w:val="20"/>
          <w:lang w:val="es-CR"/>
        </w:rPr>
        <w:t xml:space="preserve">La conclusión de estos cursos posterior al 5 de julio de 2020 no implicará el pago de salario adicional al personal académico.  </w:t>
      </w:r>
    </w:p>
    <w:p w14:paraId="5DC57FF4" w14:textId="77777777" w:rsidR="00E215A6" w:rsidRDefault="00E215A6">
      <w:pPr>
        <w:jc w:val="both"/>
        <w:rPr>
          <w:rFonts w:ascii="Arial" w:hAnsi="Arial" w:cs="Arial"/>
          <w:sz w:val="20"/>
          <w:szCs w:val="20"/>
          <w:lang w:val="es-CR"/>
        </w:rPr>
      </w:pPr>
    </w:p>
    <w:p w14:paraId="7CCA92DF" w14:textId="77777777" w:rsidR="00E215A6" w:rsidRDefault="00FF4269">
      <w:pPr>
        <w:tabs>
          <w:tab w:val="left" w:pos="1701"/>
        </w:tabs>
        <w:ind w:left="3969"/>
        <w:jc w:val="both"/>
        <w:rPr>
          <w:rFonts w:ascii="Arial" w:hAnsi="Arial" w:cs="Arial"/>
          <w:i/>
          <w:iCs/>
          <w:sz w:val="20"/>
          <w:szCs w:val="20"/>
          <w:lang w:val="es-CR"/>
        </w:rPr>
      </w:pPr>
      <w:r>
        <w:rPr>
          <w:rFonts w:ascii="Arial" w:hAnsi="Arial" w:cs="Arial"/>
          <w:i/>
          <w:iCs/>
          <w:sz w:val="20"/>
          <w:szCs w:val="20"/>
          <w:lang w:val="es-CR"/>
        </w:rPr>
        <w:t xml:space="preserve">Modificado según oficio UNA-CONSACA-ACUE-076-2020 y publicado en el Alcance 12 a la UNA-GACETA 5-2020. </w:t>
      </w:r>
    </w:p>
    <w:p w14:paraId="0271700C" w14:textId="77777777" w:rsidR="00E215A6" w:rsidRDefault="00E215A6">
      <w:pPr>
        <w:rPr>
          <w:rFonts w:ascii="Arial" w:hAnsi="Arial" w:cs="Arial"/>
          <w:b/>
          <w:bCs/>
          <w:sz w:val="20"/>
          <w:szCs w:val="20"/>
          <w:lang w:val="es-CR"/>
        </w:rPr>
      </w:pPr>
    </w:p>
    <w:p w14:paraId="54E439BA" w14:textId="77777777" w:rsidR="00E215A6" w:rsidRDefault="00FF4269">
      <w:pPr>
        <w:rPr>
          <w:rFonts w:ascii="Arial" w:hAnsi="Arial" w:cs="Arial"/>
          <w:b/>
          <w:bCs/>
          <w:sz w:val="20"/>
          <w:szCs w:val="20"/>
          <w:lang w:val="es-CR"/>
        </w:rPr>
      </w:pPr>
      <w:r>
        <w:rPr>
          <w:rFonts w:ascii="Arial" w:hAnsi="Arial" w:cs="Arial"/>
          <w:b/>
          <w:bCs/>
          <w:sz w:val="20"/>
          <w:szCs w:val="20"/>
          <w:lang w:val="es-CR"/>
        </w:rPr>
        <w:t xml:space="preserve">TRANSITORIO AL ARTÍCULO 45  </w:t>
      </w:r>
    </w:p>
    <w:p w14:paraId="52876558"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2F47CA78"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Mientras no entre en funcionamiento el sistema automatizado, la unidad académica contará con tres días hábiles para remitir las actas ordinarias y extraordinarias de calificaciones al Departamento de Registro. </w:t>
      </w:r>
    </w:p>
    <w:p w14:paraId="702F2DD7" w14:textId="77777777" w:rsidR="00E215A6" w:rsidRDefault="00E215A6">
      <w:pPr>
        <w:jc w:val="both"/>
        <w:rPr>
          <w:rFonts w:ascii="Arial" w:hAnsi="Arial" w:cs="Arial"/>
          <w:sz w:val="20"/>
          <w:szCs w:val="20"/>
          <w:lang w:val="es-CR"/>
        </w:rPr>
      </w:pPr>
    </w:p>
    <w:p w14:paraId="5CFE7F8C" w14:textId="77777777" w:rsidR="00E215A6" w:rsidRDefault="00FF4269">
      <w:pPr>
        <w:rPr>
          <w:rFonts w:ascii="Arial" w:hAnsi="Arial" w:cs="Arial"/>
          <w:b/>
          <w:bCs/>
          <w:sz w:val="20"/>
          <w:szCs w:val="20"/>
          <w:lang w:val="es-CR"/>
        </w:rPr>
      </w:pPr>
      <w:r>
        <w:rPr>
          <w:rFonts w:ascii="Arial" w:hAnsi="Arial" w:cs="Arial"/>
          <w:b/>
          <w:bCs/>
          <w:sz w:val="20"/>
          <w:szCs w:val="20"/>
          <w:lang w:val="es-CR"/>
        </w:rPr>
        <w:t xml:space="preserve">TRANSITORIO AL ARTÍCULO 60  </w:t>
      </w:r>
    </w:p>
    <w:p w14:paraId="2A70142C"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28C2AE8F"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Este artículo se podrá aplicar totalmente hasta que se apruebe por parte de CONSACA el modelo pedagógico de la Universidad y se ponga en práctica por el programa de desarrollo profesional. </w:t>
      </w:r>
    </w:p>
    <w:p w14:paraId="4FAF5DDE"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15B0F726" w14:textId="77777777" w:rsidR="00E215A6" w:rsidRDefault="00FF4269">
      <w:pPr>
        <w:jc w:val="center"/>
        <w:rPr>
          <w:rFonts w:ascii="Arial" w:hAnsi="Arial" w:cs="Arial"/>
          <w:b/>
          <w:bCs/>
          <w:szCs w:val="24"/>
          <w:lang w:val="es-CR"/>
        </w:rPr>
      </w:pPr>
      <w:r>
        <w:rPr>
          <w:rFonts w:ascii="Arial" w:hAnsi="Arial" w:cs="Arial"/>
          <w:b/>
          <w:bCs/>
          <w:szCs w:val="24"/>
          <w:lang w:val="es-CR"/>
        </w:rPr>
        <w:lastRenderedPageBreak/>
        <w:t>TABLA DE CONTENIDOS</w:t>
      </w:r>
    </w:p>
    <w:p w14:paraId="41063D0E" w14:textId="77777777" w:rsidR="00E215A6" w:rsidRDefault="00FF4269">
      <w:pPr>
        <w:rPr>
          <w:rFonts w:ascii="Arial" w:hAnsi="Arial" w:cs="Arial"/>
          <w:b/>
          <w:bCs/>
          <w:sz w:val="20"/>
          <w:szCs w:val="20"/>
          <w:lang w:val="es-CR"/>
        </w:rPr>
      </w:pPr>
      <w:r>
        <w:rPr>
          <w:rFonts w:ascii="Arial" w:hAnsi="Arial" w:cs="Arial"/>
          <w:b/>
          <w:bCs/>
          <w:sz w:val="20"/>
          <w:szCs w:val="20"/>
          <w:lang w:val="es-CR"/>
        </w:rPr>
        <w:t xml:space="preserve"> </w:t>
      </w:r>
    </w:p>
    <w:p w14:paraId="27610A2B" w14:textId="77777777" w:rsidR="00E215A6" w:rsidRDefault="00FF4269">
      <w:pPr>
        <w:jc w:val="center"/>
        <w:rPr>
          <w:rFonts w:ascii="Arial" w:hAnsi="Arial" w:cs="Arial"/>
          <w:b/>
          <w:bCs/>
          <w:szCs w:val="24"/>
          <w:lang w:val="es-CR"/>
        </w:rPr>
      </w:pPr>
      <w:r>
        <w:rPr>
          <w:rFonts w:ascii="Arial" w:hAnsi="Arial" w:cs="Arial"/>
          <w:b/>
          <w:bCs/>
          <w:szCs w:val="24"/>
          <w:lang w:val="es-CR"/>
        </w:rPr>
        <w:t>REGLAMENTO GENERAL SOBRE LOS PROCESOS DE ENSEÑANZA Y APRENDIZAJE DE LA UNIVERSIDAD NACIONAL</w:t>
      </w:r>
    </w:p>
    <w:p w14:paraId="50CFE36B" w14:textId="77777777" w:rsidR="00E215A6" w:rsidRDefault="00FF4269">
      <w:pPr>
        <w:rPr>
          <w:rFonts w:ascii="Arial" w:hAnsi="Arial" w:cs="Arial"/>
          <w:b/>
          <w:bCs/>
          <w:sz w:val="20"/>
          <w:szCs w:val="20"/>
          <w:lang w:val="es-CR"/>
        </w:rPr>
      </w:pPr>
      <w:r>
        <w:rPr>
          <w:rFonts w:ascii="Arial" w:hAnsi="Arial" w:cs="Arial"/>
          <w:b/>
          <w:bCs/>
          <w:sz w:val="20"/>
          <w:szCs w:val="20"/>
          <w:lang w:val="es-CR"/>
        </w:rPr>
        <w:t xml:space="preserve"> </w:t>
      </w:r>
    </w:p>
    <w:p w14:paraId="52546ADE" w14:textId="77777777" w:rsidR="00E215A6" w:rsidRDefault="00FF4269">
      <w:pPr>
        <w:jc w:val="center"/>
        <w:rPr>
          <w:rFonts w:ascii="Arial" w:hAnsi="Arial" w:cs="Arial"/>
          <w:b/>
          <w:bCs/>
          <w:sz w:val="20"/>
          <w:szCs w:val="20"/>
          <w:lang w:val="es-CR"/>
        </w:rPr>
      </w:pPr>
      <w:r>
        <w:rPr>
          <w:rFonts w:ascii="Arial" w:hAnsi="Arial" w:cs="Arial"/>
          <w:b/>
          <w:bCs/>
          <w:sz w:val="20"/>
          <w:szCs w:val="20"/>
          <w:lang w:val="es-CR"/>
        </w:rPr>
        <w:t>PREÁMBULO</w:t>
      </w:r>
    </w:p>
    <w:p w14:paraId="0B94AF2D" w14:textId="77777777" w:rsidR="00E215A6" w:rsidRDefault="00E215A6">
      <w:pPr>
        <w:jc w:val="center"/>
        <w:rPr>
          <w:rFonts w:ascii="Arial" w:hAnsi="Arial" w:cs="Arial"/>
          <w:b/>
          <w:bCs/>
          <w:sz w:val="20"/>
          <w:szCs w:val="20"/>
          <w:lang w:val="es-CR"/>
        </w:rPr>
      </w:pPr>
    </w:p>
    <w:p w14:paraId="621113BB" w14:textId="77777777" w:rsidR="00E215A6" w:rsidRDefault="00FF4269">
      <w:pPr>
        <w:jc w:val="center"/>
        <w:rPr>
          <w:rFonts w:ascii="Arial" w:hAnsi="Arial" w:cs="Arial"/>
          <w:b/>
          <w:bCs/>
          <w:sz w:val="20"/>
          <w:szCs w:val="20"/>
          <w:lang w:val="es-CR"/>
        </w:rPr>
      </w:pPr>
      <w:r>
        <w:rPr>
          <w:rFonts w:ascii="Arial" w:hAnsi="Arial" w:cs="Arial"/>
          <w:b/>
          <w:bCs/>
          <w:sz w:val="20"/>
          <w:szCs w:val="20"/>
          <w:lang w:val="es-CR"/>
        </w:rPr>
        <w:t xml:space="preserve">CAPITULO I </w:t>
      </w:r>
    </w:p>
    <w:p w14:paraId="442EEA97" w14:textId="77777777" w:rsidR="00E215A6" w:rsidRDefault="00FF4269">
      <w:pPr>
        <w:jc w:val="center"/>
        <w:rPr>
          <w:rFonts w:ascii="Arial" w:hAnsi="Arial" w:cs="Arial"/>
          <w:b/>
          <w:bCs/>
          <w:sz w:val="20"/>
          <w:szCs w:val="20"/>
          <w:lang w:val="es-CR"/>
        </w:rPr>
      </w:pPr>
      <w:r>
        <w:rPr>
          <w:rFonts w:ascii="Arial" w:hAnsi="Arial" w:cs="Arial"/>
          <w:b/>
          <w:bCs/>
          <w:sz w:val="20"/>
          <w:szCs w:val="20"/>
          <w:lang w:val="es-CR"/>
        </w:rPr>
        <w:t>SOBRE EL OBJETIVO Y RESPONSABLES DE SU APLICACIÓN</w:t>
      </w:r>
    </w:p>
    <w:p w14:paraId="56EA6DC8" w14:textId="77777777" w:rsidR="00E215A6" w:rsidRDefault="00E215A6">
      <w:pPr>
        <w:jc w:val="center"/>
        <w:rPr>
          <w:rFonts w:ascii="Arial" w:hAnsi="Arial" w:cs="Arial"/>
          <w:b/>
          <w:bCs/>
          <w:sz w:val="20"/>
          <w:szCs w:val="20"/>
          <w:lang w:val="es-CR"/>
        </w:rPr>
      </w:pPr>
    </w:p>
    <w:p w14:paraId="7A828412"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ARTÍCULO 1.  </w:t>
      </w:r>
      <w:r>
        <w:rPr>
          <w:rFonts w:ascii="Arial" w:hAnsi="Arial" w:cs="Arial"/>
          <w:sz w:val="20"/>
          <w:szCs w:val="20"/>
          <w:lang w:val="es-CR"/>
        </w:rPr>
        <w:tab/>
        <w:t xml:space="preserve">OBJETO DEL REGLAMENTO. </w:t>
      </w:r>
    </w:p>
    <w:p w14:paraId="7C118E63"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ARTÍCULO 2.  </w:t>
      </w:r>
      <w:r>
        <w:rPr>
          <w:rFonts w:ascii="Arial" w:hAnsi="Arial" w:cs="Arial"/>
          <w:sz w:val="20"/>
          <w:szCs w:val="20"/>
          <w:lang w:val="es-CR"/>
        </w:rPr>
        <w:tab/>
        <w:t xml:space="preserve">RESPONSABLES.   </w:t>
      </w:r>
    </w:p>
    <w:p w14:paraId="489062E0"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662E0F67"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CAPITULO II</w:t>
      </w:r>
    </w:p>
    <w:p w14:paraId="1011CF11"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SOBRE LOS ESTUDIANTES Y EL PLAN DE ESTUDIOS</w:t>
      </w:r>
    </w:p>
    <w:p w14:paraId="16418131"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6A05E940"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   </w:t>
      </w:r>
      <w:r>
        <w:rPr>
          <w:rFonts w:ascii="Arial" w:hAnsi="Arial" w:cs="Arial"/>
          <w:sz w:val="20"/>
          <w:szCs w:val="20"/>
          <w:lang w:val="es-CR"/>
        </w:rPr>
        <w:tab/>
        <w:t xml:space="preserve">CATEGORÍAS DE ESTUDIANTES.   </w:t>
      </w:r>
    </w:p>
    <w:p w14:paraId="7FD21BC8"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  </w:t>
      </w:r>
      <w:r>
        <w:rPr>
          <w:rFonts w:ascii="Arial" w:hAnsi="Arial" w:cs="Arial"/>
          <w:sz w:val="20"/>
          <w:szCs w:val="20"/>
          <w:lang w:val="es-CR"/>
        </w:rPr>
        <w:tab/>
        <w:t xml:space="preserve">DEFINICIÓN DE CATEGORÍAS DE ESTUDIANTES. </w:t>
      </w:r>
    </w:p>
    <w:p w14:paraId="3A80B833"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5.  </w:t>
      </w:r>
      <w:r>
        <w:rPr>
          <w:rFonts w:ascii="Arial" w:hAnsi="Arial" w:cs="Arial"/>
          <w:sz w:val="20"/>
          <w:szCs w:val="20"/>
          <w:lang w:val="es-CR"/>
        </w:rPr>
        <w:tab/>
        <w:t xml:space="preserve">RESPETO A LAS CAPACIDADES Y NECESIDADES EDUCATIVAS ESPECIALES. </w:t>
      </w:r>
    </w:p>
    <w:p w14:paraId="77274FC5"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6.   </w:t>
      </w:r>
      <w:r>
        <w:rPr>
          <w:rFonts w:ascii="Arial" w:hAnsi="Arial" w:cs="Arial"/>
          <w:sz w:val="20"/>
          <w:szCs w:val="20"/>
          <w:lang w:val="es-CR"/>
        </w:rPr>
        <w:tab/>
        <w:t xml:space="preserve">INDUCCIÓN A LA CARRERA. </w:t>
      </w:r>
    </w:p>
    <w:p w14:paraId="3A2C313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7.   </w:t>
      </w:r>
      <w:r>
        <w:rPr>
          <w:rFonts w:ascii="Arial" w:hAnsi="Arial" w:cs="Arial"/>
          <w:sz w:val="20"/>
          <w:szCs w:val="20"/>
          <w:lang w:val="es-CR"/>
        </w:rPr>
        <w:tab/>
        <w:t xml:space="preserve">MODIFICACIONES CURRICULARES. </w:t>
      </w:r>
    </w:p>
    <w:p w14:paraId="4C685C73"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8.   </w:t>
      </w:r>
      <w:r>
        <w:rPr>
          <w:rFonts w:ascii="Arial" w:hAnsi="Arial" w:cs="Arial"/>
          <w:sz w:val="20"/>
          <w:szCs w:val="20"/>
          <w:lang w:val="es-CR"/>
        </w:rPr>
        <w:tab/>
        <w:t xml:space="preserve">DEL GUÍA   ACADÉMICO. </w:t>
      </w:r>
    </w:p>
    <w:p w14:paraId="5AAF8955"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9.   </w:t>
      </w:r>
      <w:r>
        <w:rPr>
          <w:rFonts w:ascii="Arial" w:hAnsi="Arial" w:cs="Arial"/>
          <w:sz w:val="20"/>
          <w:szCs w:val="20"/>
          <w:lang w:val="es-CR"/>
        </w:rPr>
        <w:tab/>
        <w:t xml:space="preserve">DE LA REPETICIÓN DE CURSOS </w:t>
      </w:r>
    </w:p>
    <w:p w14:paraId="1B346EC1"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 </w:t>
      </w:r>
    </w:p>
    <w:p w14:paraId="458992AB"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CAPITULO III</w:t>
      </w:r>
    </w:p>
    <w:p w14:paraId="49CC7892"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SOBRE LOS PROGRAMAS DE LOS CURSOS</w:t>
      </w:r>
    </w:p>
    <w:p w14:paraId="443A59B2"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0D8FE7A5"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10.    </w:t>
      </w:r>
      <w:r>
        <w:rPr>
          <w:rFonts w:ascii="Arial" w:hAnsi="Arial" w:cs="Arial"/>
          <w:sz w:val="20"/>
          <w:szCs w:val="20"/>
          <w:lang w:val="es-CR"/>
        </w:rPr>
        <w:tab/>
        <w:t xml:space="preserve">DEFINICIÓN.   </w:t>
      </w:r>
    </w:p>
    <w:p w14:paraId="64B66095"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11.   </w:t>
      </w:r>
      <w:r>
        <w:rPr>
          <w:rFonts w:ascii="Arial" w:hAnsi="Arial" w:cs="Arial"/>
          <w:sz w:val="20"/>
          <w:szCs w:val="20"/>
          <w:lang w:val="es-CR"/>
        </w:rPr>
        <w:tab/>
        <w:t xml:space="preserve">CONTENIDOS DEL PROGRAMA DEL CURSO. </w:t>
      </w:r>
    </w:p>
    <w:p w14:paraId="43A42472"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12.  </w:t>
      </w:r>
      <w:r>
        <w:rPr>
          <w:rFonts w:ascii="Arial" w:hAnsi="Arial" w:cs="Arial"/>
          <w:sz w:val="20"/>
          <w:szCs w:val="20"/>
          <w:lang w:val="es-CR"/>
        </w:rPr>
        <w:tab/>
        <w:t xml:space="preserve">ELABORACIÓN, DISCUSIÓN Y EJECUCIÓN DEL PROGRAMA DEL CURSO. </w:t>
      </w:r>
    </w:p>
    <w:p w14:paraId="0B170DF9"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13.  </w:t>
      </w:r>
      <w:r>
        <w:rPr>
          <w:rFonts w:ascii="Arial" w:hAnsi="Arial" w:cs="Arial"/>
          <w:sz w:val="20"/>
          <w:szCs w:val="20"/>
          <w:lang w:val="es-CR"/>
        </w:rPr>
        <w:tab/>
        <w:t xml:space="preserve">ENTREGA DE LA PROPUESTA DE LOS PROGRAMAS A LA DIRECCIÓN DE LA UNIDAD ACADÉMICA. </w:t>
      </w:r>
    </w:p>
    <w:p w14:paraId="0E7FB3CB"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14.   </w:t>
      </w:r>
      <w:r>
        <w:rPr>
          <w:rFonts w:ascii="Arial" w:hAnsi="Arial" w:cs="Arial"/>
          <w:sz w:val="20"/>
          <w:szCs w:val="20"/>
          <w:lang w:val="es-CR"/>
        </w:rPr>
        <w:tab/>
        <w:t xml:space="preserve">ENTREGA DE LA PROPUESTA DE PROGRAMA A LOS ESTUDIANTES. </w:t>
      </w:r>
    </w:p>
    <w:p w14:paraId="54213E46"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1A5EE0DE"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CAPITULO IV</w:t>
      </w:r>
    </w:p>
    <w:p w14:paraId="44E56B88"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SOBRE LA EVALUACION</w:t>
      </w:r>
    </w:p>
    <w:p w14:paraId="305B13CD"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31137FAF"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15.  </w:t>
      </w:r>
      <w:r>
        <w:rPr>
          <w:rFonts w:ascii="Arial" w:hAnsi="Arial" w:cs="Arial"/>
          <w:sz w:val="20"/>
          <w:szCs w:val="20"/>
          <w:lang w:val="es-CR"/>
        </w:rPr>
        <w:tab/>
        <w:t xml:space="preserve">PROCEDIMIENTOS DE EVALUACIÓN. </w:t>
      </w:r>
    </w:p>
    <w:p w14:paraId="541618BE"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16.   </w:t>
      </w:r>
      <w:r>
        <w:rPr>
          <w:rFonts w:ascii="Arial" w:hAnsi="Arial" w:cs="Arial"/>
          <w:sz w:val="20"/>
          <w:szCs w:val="20"/>
          <w:lang w:val="es-CR"/>
        </w:rPr>
        <w:tab/>
        <w:t xml:space="preserve">MODIFICACIÓN DE LOS PROCEDIMIENTOS DE EVALUACIÓN. </w:t>
      </w:r>
    </w:p>
    <w:p w14:paraId="6EC0056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17.   </w:t>
      </w:r>
      <w:r>
        <w:rPr>
          <w:rFonts w:ascii="Arial" w:hAnsi="Arial" w:cs="Arial"/>
          <w:sz w:val="20"/>
          <w:szCs w:val="20"/>
          <w:lang w:val="es-CR"/>
        </w:rPr>
        <w:tab/>
        <w:t xml:space="preserve">COMUNICACIÓN DE LAS MODIFICACIONES DE LOS PROCEDIMIENTOS DE EVALUACIÓN.   </w:t>
      </w:r>
    </w:p>
    <w:p w14:paraId="579BBB66"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18.    </w:t>
      </w:r>
      <w:r>
        <w:rPr>
          <w:rFonts w:ascii="Arial" w:hAnsi="Arial" w:cs="Arial"/>
          <w:sz w:val="20"/>
          <w:szCs w:val="20"/>
          <w:lang w:val="es-CR"/>
        </w:rPr>
        <w:tab/>
        <w:t xml:space="preserve">ESCALA DE EVALUACIÓN.   </w:t>
      </w:r>
    </w:p>
    <w:p w14:paraId="0C710B7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19.    </w:t>
      </w:r>
      <w:r>
        <w:rPr>
          <w:rFonts w:ascii="Arial" w:hAnsi="Arial" w:cs="Arial"/>
          <w:sz w:val="20"/>
          <w:szCs w:val="20"/>
          <w:lang w:val="es-CR"/>
        </w:rPr>
        <w:tab/>
        <w:t xml:space="preserve">OTROS SISTEMAS DE CALIFICACIÓN.   </w:t>
      </w:r>
    </w:p>
    <w:p w14:paraId="67D11AFC"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20.  </w:t>
      </w:r>
      <w:r>
        <w:rPr>
          <w:rFonts w:ascii="Arial" w:hAnsi="Arial" w:cs="Arial"/>
          <w:sz w:val="20"/>
          <w:szCs w:val="20"/>
          <w:lang w:val="es-CR"/>
        </w:rPr>
        <w:tab/>
        <w:t xml:space="preserve">ENTREGA DE RESULTADOS DE LAS EVALUACIONES. </w:t>
      </w:r>
    </w:p>
    <w:p w14:paraId="5C05181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21.   </w:t>
      </w:r>
      <w:r>
        <w:rPr>
          <w:rFonts w:ascii="Arial" w:hAnsi="Arial" w:cs="Arial"/>
          <w:sz w:val="20"/>
          <w:szCs w:val="20"/>
          <w:lang w:val="es-CR"/>
        </w:rPr>
        <w:tab/>
        <w:t xml:space="preserve">PROGRAMACIÓN DE LAS EVALUACIONES. </w:t>
      </w:r>
    </w:p>
    <w:p w14:paraId="4A798BA2"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22.   </w:t>
      </w:r>
      <w:r>
        <w:rPr>
          <w:rFonts w:ascii="Arial" w:hAnsi="Arial" w:cs="Arial"/>
          <w:sz w:val="20"/>
          <w:szCs w:val="20"/>
          <w:lang w:val="es-CR"/>
        </w:rPr>
        <w:tab/>
        <w:t xml:space="preserve">NÚMERO DE EVALUACIONES. </w:t>
      </w:r>
    </w:p>
    <w:p w14:paraId="33EEB3EC"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23.   </w:t>
      </w:r>
      <w:r>
        <w:rPr>
          <w:rFonts w:ascii="Arial" w:hAnsi="Arial" w:cs="Arial"/>
          <w:sz w:val="20"/>
          <w:szCs w:val="20"/>
          <w:lang w:val="es-CR"/>
        </w:rPr>
        <w:tab/>
        <w:t xml:space="preserve">PÉRDIDA DE LA EVALUACIÓN. </w:t>
      </w:r>
    </w:p>
    <w:p w14:paraId="6779380D"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24.   </w:t>
      </w:r>
      <w:r>
        <w:rPr>
          <w:rFonts w:ascii="Arial" w:hAnsi="Arial" w:cs="Arial"/>
          <w:sz w:val="20"/>
          <w:szCs w:val="20"/>
          <w:lang w:val="es-CR"/>
        </w:rPr>
        <w:tab/>
        <w:t xml:space="preserve">PLAGIO. </w:t>
      </w:r>
    </w:p>
    <w:p w14:paraId="30684A5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25.    </w:t>
      </w:r>
      <w:r>
        <w:rPr>
          <w:rFonts w:ascii="Arial" w:hAnsi="Arial" w:cs="Arial"/>
          <w:sz w:val="20"/>
          <w:szCs w:val="20"/>
          <w:lang w:val="es-CR"/>
        </w:rPr>
        <w:tab/>
        <w:t xml:space="preserve">COPIA. </w:t>
      </w:r>
    </w:p>
    <w:p w14:paraId="2BF838CE" w14:textId="77777777" w:rsidR="00E215A6" w:rsidRDefault="00E215A6">
      <w:pPr>
        <w:tabs>
          <w:tab w:val="left" w:pos="2268"/>
        </w:tabs>
        <w:ind w:left="1701" w:hanging="1701"/>
        <w:rPr>
          <w:rFonts w:ascii="Arial" w:hAnsi="Arial" w:cs="Arial"/>
          <w:b/>
          <w:bCs/>
          <w:sz w:val="20"/>
          <w:szCs w:val="20"/>
          <w:lang w:val="es-CR"/>
        </w:rPr>
      </w:pPr>
    </w:p>
    <w:p w14:paraId="6CA80AD4"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CAPITULO V</w:t>
      </w:r>
    </w:p>
    <w:p w14:paraId="05B4589C"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SOBRE LAS AUSENCIAS</w:t>
      </w:r>
    </w:p>
    <w:p w14:paraId="72B81A3B"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1BD3472A"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ARTÍCULO 26.  </w:t>
      </w:r>
      <w:r>
        <w:rPr>
          <w:rFonts w:ascii="Arial" w:hAnsi="Arial" w:cs="Arial"/>
          <w:sz w:val="20"/>
          <w:szCs w:val="20"/>
          <w:lang w:val="es-CR"/>
        </w:rPr>
        <w:tab/>
        <w:t xml:space="preserve">AUSENCIA DEL ESTUDIANTE A UNA EVALUACIÓN. </w:t>
      </w:r>
    </w:p>
    <w:p w14:paraId="135DE84F"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ARTÍCULO 27.   </w:t>
      </w:r>
      <w:r>
        <w:rPr>
          <w:rFonts w:ascii="Arial" w:hAnsi="Arial" w:cs="Arial"/>
          <w:sz w:val="20"/>
          <w:szCs w:val="20"/>
          <w:lang w:val="es-CR"/>
        </w:rPr>
        <w:tab/>
        <w:t xml:space="preserve">AUSENCIA DEL DOCENTE A UNA EVALUACIÓN. </w:t>
      </w:r>
    </w:p>
    <w:p w14:paraId="14A5CE35"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lastRenderedPageBreak/>
        <w:t xml:space="preserve">ARTÍCULO 28.   </w:t>
      </w:r>
      <w:r>
        <w:rPr>
          <w:rFonts w:ascii="Arial" w:hAnsi="Arial" w:cs="Arial"/>
          <w:sz w:val="20"/>
          <w:szCs w:val="20"/>
          <w:lang w:val="es-CR"/>
        </w:rPr>
        <w:tab/>
        <w:t xml:space="preserve">AUSENCIA DEL DOCENTE AL CURSO </w:t>
      </w:r>
    </w:p>
    <w:p w14:paraId="37E480E0"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5430DF00"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CAPITULO VI</w:t>
      </w:r>
    </w:p>
    <w:p w14:paraId="71E7E3BB"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SOBRE LAS EVALUACIONES EXTRAORDINARIAS</w:t>
      </w:r>
    </w:p>
    <w:p w14:paraId="681869E1"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0BA2BAC7"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29.    </w:t>
      </w:r>
      <w:r>
        <w:rPr>
          <w:rFonts w:ascii="Arial" w:hAnsi="Arial" w:cs="Arial"/>
          <w:sz w:val="20"/>
          <w:szCs w:val="20"/>
          <w:lang w:val="es-CR"/>
        </w:rPr>
        <w:tab/>
        <w:t xml:space="preserve">PRUEBA EXTRAORDINARIA.   </w:t>
      </w:r>
    </w:p>
    <w:p w14:paraId="7CE41631"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ARTÍCULO 30.</w:t>
      </w:r>
      <w:r>
        <w:rPr>
          <w:rFonts w:ascii="Arial" w:hAnsi="Arial" w:cs="Arial"/>
          <w:sz w:val="20"/>
          <w:szCs w:val="20"/>
          <w:lang w:val="es-CR"/>
        </w:rPr>
        <w:tab/>
        <w:t xml:space="preserve">CANCELACIÓN DE LOS DERECHOS POR CONCEPTO DE PRUEBA EXTRAORDINARIA. </w:t>
      </w:r>
    </w:p>
    <w:p w14:paraId="553454F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31.  </w:t>
      </w:r>
      <w:r>
        <w:rPr>
          <w:rFonts w:ascii="Arial" w:hAnsi="Arial" w:cs="Arial"/>
          <w:sz w:val="20"/>
          <w:szCs w:val="20"/>
          <w:lang w:val="es-CR"/>
        </w:rPr>
        <w:tab/>
        <w:t xml:space="preserve">SITUACIONES EN LAS QUE NO SE APLICAN PRUEBAS EXTRAORDINARIAS. </w:t>
      </w:r>
    </w:p>
    <w:p w14:paraId="53ABF7EB"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32. </w:t>
      </w:r>
      <w:r>
        <w:rPr>
          <w:rFonts w:ascii="Arial" w:hAnsi="Arial" w:cs="Arial"/>
          <w:sz w:val="20"/>
          <w:szCs w:val="20"/>
          <w:lang w:val="es-CR"/>
        </w:rPr>
        <w:tab/>
        <w:t xml:space="preserve">PERÍODO ENTRE LA COMUNICACIÓN DE LA NOTA FINAL Y LA REALIZACIÓN DE LAS PRUEBAS EXTRAORDINARIAS. </w:t>
      </w:r>
    </w:p>
    <w:p w14:paraId="0752E610"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33.   </w:t>
      </w:r>
      <w:r>
        <w:rPr>
          <w:rFonts w:ascii="Arial" w:hAnsi="Arial" w:cs="Arial"/>
          <w:sz w:val="20"/>
          <w:szCs w:val="20"/>
          <w:lang w:val="es-CR"/>
        </w:rPr>
        <w:tab/>
        <w:t xml:space="preserve">APROBACIÓN Y REPORTE DE LA PRUEBA EXTRAORDINARIA. </w:t>
      </w:r>
    </w:p>
    <w:p w14:paraId="1250B8AD"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34.    </w:t>
      </w:r>
      <w:r>
        <w:rPr>
          <w:rFonts w:ascii="Arial" w:hAnsi="Arial" w:cs="Arial"/>
          <w:sz w:val="20"/>
          <w:szCs w:val="20"/>
          <w:lang w:val="es-CR"/>
        </w:rPr>
        <w:tab/>
        <w:t xml:space="preserve">ENTREGA DE LAS EVALUACIONES CALIFICADAS. </w:t>
      </w:r>
    </w:p>
    <w:p w14:paraId="3DC9758D"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74AF7E9B"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CAPITULO VII</w:t>
      </w:r>
    </w:p>
    <w:p w14:paraId="0B98FF17"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SOBRE LAS EVALUACIÓNES POR SUFICIENCIA</w:t>
      </w:r>
    </w:p>
    <w:p w14:paraId="077ED5B9"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27D9CECF"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35.   </w:t>
      </w:r>
      <w:r>
        <w:rPr>
          <w:rFonts w:ascii="Arial" w:hAnsi="Arial" w:cs="Arial"/>
          <w:sz w:val="20"/>
          <w:szCs w:val="20"/>
          <w:lang w:val="es-CR"/>
        </w:rPr>
        <w:tab/>
        <w:t xml:space="preserve">DEFINICIÓN. </w:t>
      </w:r>
    </w:p>
    <w:p w14:paraId="69DFA24E"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36.    </w:t>
      </w:r>
      <w:r>
        <w:rPr>
          <w:rFonts w:ascii="Arial" w:hAnsi="Arial" w:cs="Arial"/>
          <w:sz w:val="20"/>
          <w:szCs w:val="20"/>
          <w:lang w:val="es-CR"/>
        </w:rPr>
        <w:tab/>
        <w:t>CRITERIOS PARA REALIZAR EVALUACIONES POR SUFICIENCIA.</w:t>
      </w:r>
    </w:p>
    <w:p w14:paraId="436272A3"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37.   </w:t>
      </w:r>
      <w:r>
        <w:rPr>
          <w:rFonts w:ascii="Arial" w:hAnsi="Arial" w:cs="Arial"/>
          <w:sz w:val="20"/>
          <w:szCs w:val="20"/>
          <w:lang w:val="es-CR"/>
        </w:rPr>
        <w:tab/>
        <w:t xml:space="preserve">PROGRAMACIÓN DE LAS EVALUACIONES POR SUFICIENCIA. </w:t>
      </w:r>
    </w:p>
    <w:p w14:paraId="32D4AB10"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38.  </w:t>
      </w:r>
      <w:r>
        <w:rPr>
          <w:rFonts w:ascii="Arial" w:hAnsi="Arial" w:cs="Arial"/>
          <w:sz w:val="20"/>
          <w:szCs w:val="20"/>
          <w:lang w:val="es-CR"/>
        </w:rPr>
        <w:tab/>
        <w:t xml:space="preserve">SOLICITUD Y NÚMERO DE VECES QUE SE PUEDE PRESENTAR LA EVALUACIÓN POR SUFICIENCIA. </w:t>
      </w:r>
    </w:p>
    <w:p w14:paraId="23B3421B"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39.   </w:t>
      </w:r>
      <w:r>
        <w:rPr>
          <w:rFonts w:ascii="Arial" w:hAnsi="Arial" w:cs="Arial"/>
          <w:sz w:val="20"/>
          <w:szCs w:val="20"/>
          <w:lang w:val="es-CR"/>
        </w:rPr>
        <w:tab/>
        <w:t xml:space="preserve">RESOLUCIÓN SOBRE LA SOLICITUD. </w:t>
      </w:r>
    </w:p>
    <w:p w14:paraId="2EFBCF9D"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40.   </w:t>
      </w:r>
      <w:r>
        <w:rPr>
          <w:rFonts w:ascii="Arial" w:hAnsi="Arial" w:cs="Arial"/>
          <w:sz w:val="20"/>
          <w:szCs w:val="20"/>
          <w:lang w:val="es-CR"/>
        </w:rPr>
        <w:tab/>
        <w:t xml:space="preserve">FALLO DEL TRIBUNAL. </w:t>
      </w:r>
    </w:p>
    <w:p w14:paraId="0D5890A8"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19B22F9C"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CAPITULO VIII</w:t>
      </w:r>
    </w:p>
    <w:p w14:paraId="63D93E73"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DE LAS CALIFICACIONES</w:t>
      </w:r>
    </w:p>
    <w:p w14:paraId="203DA642"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781FFBB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41.    </w:t>
      </w:r>
      <w:r>
        <w:rPr>
          <w:rFonts w:ascii="Arial" w:hAnsi="Arial" w:cs="Arial"/>
          <w:sz w:val="20"/>
          <w:szCs w:val="20"/>
          <w:lang w:val="es-CR"/>
        </w:rPr>
        <w:tab/>
        <w:t xml:space="preserve">RETIRO JUSTIFICADO ORDINARIO Y EXTRAORDINARIO. </w:t>
      </w:r>
    </w:p>
    <w:p w14:paraId="7E081E66"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42.   </w:t>
      </w:r>
      <w:r>
        <w:rPr>
          <w:rFonts w:ascii="Arial" w:hAnsi="Arial" w:cs="Arial"/>
          <w:sz w:val="20"/>
          <w:szCs w:val="20"/>
          <w:lang w:val="es-CR"/>
        </w:rPr>
        <w:tab/>
        <w:t xml:space="preserve">CANCELACIÓN DE DERECHOS. </w:t>
      </w:r>
    </w:p>
    <w:p w14:paraId="1883328E"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43.   </w:t>
      </w:r>
      <w:r>
        <w:rPr>
          <w:rFonts w:ascii="Arial" w:hAnsi="Arial" w:cs="Arial"/>
          <w:sz w:val="20"/>
          <w:szCs w:val="20"/>
          <w:lang w:val="es-CR"/>
        </w:rPr>
        <w:tab/>
        <w:t xml:space="preserve">DEL REPORTE DE INCOMPLETO EN LOS CURSOS. </w:t>
      </w:r>
    </w:p>
    <w:p w14:paraId="7C374308"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44.   </w:t>
      </w:r>
      <w:r>
        <w:rPr>
          <w:rFonts w:ascii="Arial" w:hAnsi="Arial" w:cs="Arial"/>
          <w:sz w:val="20"/>
          <w:szCs w:val="20"/>
          <w:lang w:val="es-CR"/>
        </w:rPr>
        <w:tab/>
        <w:t xml:space="preserve">MATRÍCULA CONDICIONADA. </w:t>
      </w:r>
    </w:p>
    <w:p w14:paraId="6F1374C0"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45. </w:t>
      </w:r>
      <w:r>
        <w:rPr>
          <w:rFonts w:ascii="Arial" w:hAnsi="Arial" w:cs="Arial"/>
          <w:sz w:val="20"/>
          <w:szCs w:val="20"/>
          <w:lang w:val="es-CR"/>
        </w:rPr>
        <w:tab/>
        <w:t xml:space="preserve">PLAZO PARA ENTREGAR LAS ACTAS ORDINARIAS Y EXTRAORDINARIAS DE CALIFICACIONES. </w:t>
      </w:r>
    </w:p>
    <w:p w14:paraId="5872EADA"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46.  </w:t>
      </w:r>
      <w:r>
        <w:rPr>
          <w:rFonts w:ascii="Arial" w:hAnsi="Arial" w:cs="Arial"/>
          <w:sz w:val="20"/>
          <w:szCs w:val="20"/>
          <w:lang w:val="es-CR"/>
        </w:rPr>
        <w:tab/>
        <w:t xml:space="preserve">MODIFICACIÓN DE LAS ACTAS DE CALIFICACIONES. </w:t>
      </w:r>
    </w:p>
    <w:p w14:paraId="4BA885D6"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1B233803" w14:textId="77777777" w:rsidR="00E215A6" w:rsidRDefault="00FF4269">
      <w:pPr>
        <w:tabs>
          <w:tab w:val="left" w:pos="1740"/>
          <w:tab w:val="left" w:pos="2268"/>
          <w:tab w:val="center" w:pos="4561"/>
        </w:tabs>
        <w:ind w:left="1701" w:hanging="1701"/>
        <w:jc w:val="center"/>
        <w:rPr>
          <w:rFonts w:ascii="Arial" w:hAnsi="Arial" w:cs="Arial"/>
          <w:b/>
          <w:bCs/>
          <w:sz w:val="20"/>
          <w:szCs w:val="20"/>
          <w:lang w:val="es-CR"/>
        </w:rPr>
      </w:pPr>
      <w:r>
        <w:rPr>
          <w:rFonts w:ascii="Arial" w:hAnsi="Arial" w:cs="Arial"/>
          <w:b/>
          <w:bCs/>
          <w:sz w:val="20"/>
          <w:szCs w:val="20"/>
          <w:lang w:val="es-CR"/>
        </w:rPr>
        <w:t>CAPITULO IX</w:t>
      </w:r>
    </w:p>
    <w:p w14:paraId="312899B1"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SOBRE LA RETENCION DE LA ESCOLARIDAD</w:t>
      </w:r>
    </w:p>
    <w:p w14:paraId="7D9CE387"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06D1B625"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47.  </w:t>
      </w:r>
      <w:r>
        <w:rPr>
          <w:rFonts w:ascii="Arial" w:hAnsi="Arial" w:cs="Arial"/>
          <w:sz w:val="20"/>
          <w:szCs w:val="20"/>
          <w:lang w:val="es-CR"/>
        </w:rPr>
        <w:tab/>
        <w:t xml:space="preserve">DEFINICIÓN. </w:t>
      </w:r>
    </w:p>
    <w:p w14:paraId="364565E9"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48.   </w:t>
      </w:r>
      <w:r>
        <w:rPr>
          <w:rFonts w:ascii="Arial" w:hAnsi="Arial" w:cs="Arial"/>
          <w:sz w:val="20"/>
          <w:szCs w:val="20"/>
          <w:lang w:val="es-CR"/>
        </w:rPr>
        <w:tab/>
        <w:t xml:space="preserve">CAUSAS QUE AMERITAN LA RETENCIÓN DE ESCOLARIDAD. </w:t>
      </w:r>
    </w:p>
    <w:p w14:paraId="1F636587"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49.   </w:t>
      </w:r>
      <w:r>
        <w:rPr>
          <w:rFonts w:ascii="Arial" w:hAnsi="Arial" w:cs="Arial"/>
          <w:sz w:val="20"/>
          <w:szCs w:val="20"/>
          <w:lang w:val="es-CR"/>
        </w:rPr>
        <w:tab/>
        <w:t xml:space="preserve">REQUISITOS PARA LA RETENCIÓN DE ESCOLARIDAD. </w:t>
      </w:r>
    </w:p>
    <w:p w14:paraId="433AA34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ARTÍCULO 50.</w:t>
      </w:r>
      <w:r>
        <w:rPr>
          <w:rFonts w:ascii="Arial" w:hAnsi="Arial" w:cs="Arial"/>
          <w:sz w:val="20"/>
          <w:szCs w:val="20"/>
          <w:lang w:val="es-CR"/>
        </w:rPr>
        <w:tab/>
        <w:t xml:space="preserve">REPORTE EN LAS ACTAS DE CURSO EN CASO DE RETENCIÓN DE ESCOLARIDAD. </w:t>
      </w:r>
    </w:p>
    <w:p w14:paraId="3B963C86"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51.   </w:t>
      </w:r>
      <w:r>
        <w:rPr>
          <w:rFonts w:ascii="Arial" w:hAnsi="Arial" w:cs="Arial"/>
          <w:sz w:val="20"/>
          <w:szCs w:val="20"/>
          <w:lang w:val="es-CR"/>
        </w:rPr>
        <w:tab/>
        <w:t xml:space="preserve">REGRESO A LOS CURSOS. </w:t>
      </w:r>
    </w:p>
    <w:p w14:paraId="0D9CABD6"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4E78EB56"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CAPITULO X</w:t>
      </w:r>
    </w:p>
    <w:p w14:paraId="0FE91DBC"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SOBRE LOS RECURSOS DE APELACION</w:t>
      </w:r>
    </w:p>
    <w:p w14:paraId="7D266074"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444F33F5"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52.   </w:t>
      </w:r>
      <w:r>
        <w:rPr>
          <w:rFonts w:ascii="Arial" w:hAnsi="Arial" w:cs="Arial"/>
          <w:sz w:val="20"/>
          <w:szCs w:val="20"/>
          <w:lang w:val="es-CR"/>
        </w:rPr>
        <w:tab/>
        <w:t xml:space="preserve">REVISIÓN DEL RESULTADO DE LAS EVALUACIONES. </w:t>
      </w:r>
    </w:p>
    <w:p w14:paraId="2D89148C"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53.  </w:t>
      </w:r>
      <w:r>
        <w:rPr>
          <w:rFonts w:ascii="Arial" w:hAnsi="Arial" w:cs="Arial"/>
          <w:sz w:val="20"/>
          <w:szCs w:val="20"/>
          <w:lang w:val="es-CR"/>
        </w:rPr>
        <w:tab/>
        <w:t xml:space="preserve">APELACIÓN DE LA DECISIÓN DEL PROFESOR. </w:t>
      </w:r>
    </w:p>
    <w:p w14:paraId="7EE610D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54.   </w:t>
      </w:r>
      <w:r>
        <w:rPr>
          <w:rFonts w:ascii="Arial" w:hAnsi="Arial" w:cs="Arial"/>
          <w:sz w:val="20"/>
          <w:szCs w:val="20"/>
          <w:lang w:val="es-CR"/>
        </w:rPr>
        <w:tab/>
        <w:t xml:space="preserve">FUNCIÓN DEL TRIBUNAL DE APELACIÓN. </w:t>
      </w:r>
    </w:p>
    <w:p w14:paraId="5B208A47"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55.   </w:t>
      </w:r>
      <w:r>
        <w:rPr>
          <w:rFonts w:ascii="Arial" w:hAnsi="Arial" w:cs="Arial"/>
          <w:sz w:val="20"/>
          <w:szCs w:val="20"/>
          <w:lang w:val="es-CR"/>
        </w:rPr>
        <w:tab/>
        <w:t xml:space="preserve">REPROGRAMACIÓN DE LA PRUEBA EXTRAORDINARIA . </w:t>
      </w:r>
    </w:p>
    <w:p w14:paraId="0A65A9FA"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56.   </w:t>
      </w:r>
      <w:r>
        <w:rPr>
          <w:rFonts w:ascii="Arial" w:hAnsi="Arial" w:cs="Arial"/>
          <w:sz w:val="20"/>
          <w:szCs w:val="20"/>
          <w:lang w:val="es-CR"/>
        </w:rPr>
        <w:tab/>
        <w:t xml:space="preserve">MATRÍCULA PROVISIONAL POR APELACION EN PROCESO. </w:t>
      </w:r>
    </w:p>
    <w:p w14:paraId="793689AC"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ARTÍCULO 57.</w:t>
      </w:r>
      <w:r>
        <w:rPr>
          <w:rFonts w:ascii="Arial" w:hAnsi="Arial" w:cs="Arial"/>
          <w:sz w:val="20"/>
          <w:szCs w:val="20"/>
          <w:lang w:val="es-CR"/>
        </w:rPr>
        <w:tab/>
        <w:t xml:space="preserve">RECURSOS CONTRA LAS DECISIONES DE RETENCIÓN DE LA ESCOLARIDAD. </w:t>
      </w:r>
    </w:p>
    <w:p w14:paraId="3C4C91FB"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608925D2"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lastRenderedPageBreak/>
        <w:t>CAPITULO XI</w:t>
      </w:r>
    </w:p>
    <w:p w14:paraId="087CC8C0"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DEL MEJORAMIENTO DEL   PROCESO DE ENSEÑANZA APRENDIZAJE</w:t>
      </w:r>
    </w:p>
    <w:p w14:paraId="362E30F6"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25192496"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58.    </w:t>
      </w:r>
      <w:r>
        <w:rPr>
          <w:rFonts w:ascii="Arial" w:hAnsi="Arial" w:cs="Arial"/>
          <w:sz w:val="20"/>
          <w:szCs w:val="20"/>
          <w:lang w:val="es-CR"/>
        </w:rPr>
        <w:tab/>
        <w:t xml:space="preserve">EVALUACIÓN DEL DESARROLLO DEL CURSO. </w:t>
      </w:r>
    </w:p>
    <w:p w14:paraId="509D5274"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59.   </w:t>
      </w:r>
      <w:r>
        <w:rPr>
          <w:rFonts w:ascii="Arial" w:hAnsi="Arial" w:cs="Arial"/>
          <w:sz w:val="20"/>
          <w:szCs w:val="20"/>
          <w:lang w:val="es-CR"/>
        </w:rPr>
        <w:tab/>
        <w:t xml:space="preserve">SEGUIMIENTO DE LA ACTIVIDAD DOCENTE. </w:t>
      </w:r>
    </w:p>
    <w:p w14:paraId="3E70FC50"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60.   </w:t>
      </w:r>
      <w:r>
        <w:rPr>
          <w:rFonts w:ascii="Arial" w:hAnsi="Arial" w:cs="Arial"/>
          <w:sz w:val="20"/>
          <w:szCs w:val="20"/>
          <w:lang w:val="es-CR"/>
        </w:rPr>
        <w:tab/>
        <w:t xml:space="preserve">EVALUACION DEL DOCENTE. </w:t>
      </w:r>
    </w:p>
    <w:p w14:paraId="0F8C708B"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61.  </w:t>
      </w:r>
      <w:r>
        <w:rPr>
          <w:rFonts w:ascii="Arial" w:hAnsi="Arial" w:cs="Arial"/>
          <w:sz w:val="20"/>
          <w:szCs w:val="20"/>
          <w:lang w:val="es-CR"/>
        </w:rPr>
        <w:tab/>
        <w:t xml:space="preserve">PROCESOS DE AUTOEVALUACIÓN Y DE MEJORAMIENTO DE LA ACTIVIDAD DOCENTE. </w:t>
      </w:r>
    </w:p>
    <w:p w14:paraId="19C6320E" w14:textId="77777777" w:rsidR="00E215A6" w:rsidRDefault="00FF4269">
      <w:pPr>
        <w:tabs>
          <w:tab w:val="left" w:pos="2268"/>
        </w:tabs>
        <w:ind w:left="1701" w:hanging="1701"/>
        <w:jc w:val="both"/>
        <w:rPr>
          <w:rFonts w:ascii="Arial" w:hAnsi="Arial" w:cs="Arial"/>
          <w:sz w:val="20"/>
          <w:szCs w:val="20"/>
          <w:lang w:val="es-CR"/>
        </w:rPr>
      </w:pPr>
      <w:r>
        <w:rPr>
          <w:rFonts w:ascii="Arial" w:hAnsi="Arial" w:cs="Arial"/>
          <w:sz w:val="20"/>
          <w:szCs w:val="20"/>
          <w:lang w:val="es-CR"/>
        </w:rPr>
        <w:t xml:space="preserve">ARTÍCULO 62.  </w:t>
      </w:r>
      <w:r>
        <w:rPr>
          <w:rFonts w:ascii="Arial" w:hAnsi="Arial" w:cs="Arial"/>
          <w:sz w:val="20"/>
          <w:szCs w:val="20"/>
          <w:lang w:val="es-CR"/>
        </w:rPr>
        <w:tab/>
        <w:t xml:space="preserve">DIVULGACION DE LAS NORMAS. </w:t>
      </w:r>
    </w:p>
    <w:p w14:paraId="637B0758"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01D5A705"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CAPITULO XII</w:t>
      </w:r>
    </w:p>
    <w:p w14:paraId="7C751B71"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SOBRE DISPOSICIONES FINALES</w:t>
      </w:r>
    </w:p>
    <w:p w14:paraId="33AAB9D6"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37A813FE"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ARTÍCULO 63.  </w:t>
      </w:r>
      <w:r>
        <w:rPr>
          <w:rFonts w:ascii="Arial" w:hAnsi="Arial" w:cs="Arial"/>
          <w:sz w:val="20"/>
          <w:szCs w:val="20"/>
          <w:lang w:val="es-CR"/>
        </w:rPr>
        <w:tab/>
        <w:t xml:space="preserve">PROCEDIMIENTOS RELACIONADOS CON ESTE REGLAMENTO. </w:t>
      </w:r>
    </w:p>
    <w:p w14:paraId="4613DB87"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ARTÍCULO 64.  </w:t>
      </w:r>
      <w:r>
        <w:rPr>
          <w:rFonts w:ascii="Arial" w:hAnsi="Arial" w:cs="Arial"/>
          <w:sz w:val="20"/>
          <w:szCs w:val="20"/>
          <w:lang w:val="es-CR"/>
        </w:rPr>
        <w:tab/>
        <w:t xml:space="preserve">DEROGATORIA. </w:t>
      </w:r>
    </w:p>
    <w:p w14:paraId="02D9A53C"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ARTÍCULO 65.  </w:t>
      </w:r>
      <w:r>
        <w:rPr>
          <w:rFonts w:ascii="Arial" w:hAnsi="Arial" w:cs="Arial"/>
          <w:sz w:val="20"/>
          <w:szCs w:val="20"/>
          <w:lang w:val="es-CR"/>
        </w:rPr>
        <w:tab/>
        <w:t xml:space="preserve">VIGENCIA. </w:t>
      </w:r>
    </w:p>
    <w:p w14:paraId="72A4A471"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3145855B" w14:textId="77777777" w:rsidR="00E215A6" w:rsidRDefault="00FF4269">
      <w:pPr>
        <w:tabs>
          <w:tab w:val="left" w:pos="2268"/>
        </w:tabs>
        <w:ind w:left="1701" w:hanging="1701"/>
        <w:jc w:val="center"/>
        <w:rPr>
          <w:rFonts w:ascii="Arial" w:hAnsi="Arial" w:cs="Arial"/>
          <w:b/>
          <w:bCs/>
          <w:sz w:val="20"/>
          <w:szCs w:val="20"/>
          <w:lang w:val="es-CR"/>
        </w:rPr>
      </w:pPr>
      <w:r>
        <w:rPr>
          <w:rFonts w:ascii="Arial" w:hAnsi="Arial" w:cs="Arial"/>
          <w:b/>
          <w:bCs/>
          <w:sz w:val="20"/>
          <w:szCs w:val="20"/>
          <w:lang w:val="es-CR"/>
        </w:rPr>
        <w:t>TRANSITORIOS</w:t>
      </w:r>
    </w:p>
    <w:p w14:paraId="5319B9AB" w14:textId="77777777" w:rsidR="00E215A6" w:rsidRDefault="00FF4269">
      <w:pPr>
        <w:tabs>
          <w:tab w:val="left" w:pos="2268"/>
        </w:tabs>
        <w:ind w:left="1701" w:hanging="1701"/>
        <w:rPr>
          <w:rFonts w:ascii="Arial" w:hAnsi="Arial" w:cs="Arial"/>
          <w:b/>
          <w:bCs/>
          <w:sz w:val="20"/>
          <w:szCs w:val="20"/>
          <w:lang w:val="es-CR"/>
        </w:rPr>
      </w:pPr>
      <w:r>
        <w:rPr>
          <w:rFonts w:ascii="Arial" w:hAnsi="Arial" w:cs="Arial"/>
          <w:b/>
          <w:bCs/>
          <w:sz w:val="20"/>
          <w:szCs w:val="20"/>
          <w:lang w:val="es-CR"/>
        </w:rPr>
        <w:t xml:space="preserve"> </w:t>
      </w:r>
    </w:p>
    <w:p w14:paraId="1CF4A526" w14:textId="77777777" w:rsidR="00E215A6" w:rsidRDefault="00FF4269">
      <w:pPr>
        <w:rPr>
          <w:rFonts w:ascii="Arial" w:eastAsia="Arial" w:hAnsi="Arial" w:cs="Arial"/>
          <w:sz w:val="20"/>
          <w:szCs w:val="20"/>
          <w:lang w:val="es-CR"/>
        </w:rPr>
      </w:pPr>
      <w:r>
        <w:rPr>
          <w:rFonts w:ascii="Arial" w:eastAsia="Arial" w:hAnsi="Arial" w:cs="Arial"/>
          <w:sz w:val="20"/>
          <w:szCs w:val="20"/>
          <w:lang w:val="es-CR"/>
        </w:rPr>
        <w:t>TRANSITORIO A LOS ARTÍCULOS 14, 16 Y 17:</w:t>
      </w:r>
    </w:p>
    <w:p w14:paraId="707055FA"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TRANSITORIO AL ARTÍCULO 18 </w:t>
      </w:r>
    </w:p>
    <w:p w14:paraId="209F5A59"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TRANSITORIO A LOS ARTÍCULOS 29 Y 41 </w:t>
      </w:r>
    </w:p>
    <w:p w14:paraId="1C59CBFF"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TRANSITORIO AL ARTÍCULO  31 </w:t>
      </w:r>
    </w:p>
    <w:p w14:paraId="3BF3A9F0"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TRANSITORIO AL ARTÍCULO 32   </w:t>
      </w:r>
    </w:p>
    <w:p w14:paraId="0DCB2DCA" w14:textId="77777777" w:rsidR="00E215A6" w:rsidRDefault="00FF4269">
      <w:pPr>
        <w:rPr>
          <w:rFonts w:ascii="Arial" w:eastAsia="Arial" w:hAnsi="Arial" w:cs="Arial"/>
          <w:sz w:val="20"/>
          <w:szCs w:val="20"/>
          <w:lang w:val="es-CR"/>
        </w:rPr>
      </w:pPr>
      <w:r>
        <w:rPr>
          <w:rFonts w:ascii="Arial" w:eastAsia="Arial" w:hAnsi="Arial" w:cs="Arial"/>
          <w:sz w:val="20"/>
          <w:szCs w:val="20"/>
          <w:lang w:val="es-CR"/>
        </w:rPr>
        <w:t>TRANSITORIO A LOS ARTÍCULOS 43 Y 44:</w:t>
      </w:r>
    </w:p>
    <w:p w14:paraId="46A84A71"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TRANSITORIO AL ARTÍCULO 45  </w:t>
      </w:r>
    </w:p>
    <w:p w14:paraId="413CA366" w14:textId="77777777" w:rsidR="00E215A6" w:rsidRDefault="00FF4269">
      <w:pPr>
        <w:tabs>
          <w:tab w:val="left" w:pos="2268"/>
        </w:tabs>
        <w:ind w:left="1701" w:hanging="1701"/>
        <w:rPr>
          <w:rFonts w:ascii="Arial" w:hAnsi="Arial" w:cs="Arial"/>
          <w:sz w:val="20"/>
          <w:szCs w:val="20"/>
          <w:lang w:val="es-CR"/>
        </w:rPr>
      </w:pPr>
      <w:r>
        <w:rPr>
          <w:rFonts w:ascii="Arial" w:hAnsi="Arial" w:cs="Arial"/>
          <w:sz w:val="20"/>
          <w:szCs w:val="20"/>
          <w:lang w:val="es-CR"/>
        </w:rPr>
        <w:t xml:space="preserve">TRANSITORIO AL ARTÍCULO 60  </w:t>
      </w:r>
    </w:p>
    <w:p w14:paraId="4E554B6F" w14:textId="77777777" w:rsidR="00E215A6" w:rsidRDefault="00E215A6">
      <w:pPr>
        <w:rPr>
          <w:rFonts w:ascii="Arial" w:hAnsi="Arial" w:cs="Arial"/>
          <w:b/>
          <w:bCs/>
          <w:sz w:val="20"/>
          <w:szCs w:val="20"/>
          <w:lang w:val="es-CR"/>
        </w:rPr>
      </w:pPr>
    </w:p>
    <w:p w14:paraId="393BB0D3" w14:textId="77777777" w:rsidR="00E215A6" w:rsidRDefault="00E215A6">
      <w:pPr>
        <w:rPr>
          <w:rFonts w:ascii="Arial" w:hAnsi="Arial" w:cs="Arial"/>
          <w:b/>
          <w:bCs/>
          <w:sz w:val="20"/>
          <w:szCs w:val="20"/>
          <w:lang w:val="es-CR"/>
        </w:rPr>
      </w:pPr>
    </w:p>
    <w:p w14:paraId="41FB5DC7" w14:textId="77777777" w:rsidR="00E215A6" w:rsidRDefault="00FF4269">
      <w:pPr>
        <w:rPr>
          <w:rFonts w:ascii="Arial" w:hAnsi="Arial" w:cs="Arial"/>
          <w:b/>
          <w:bCs/>
          <w:sz w:val="20"/>
          <w:szCs w:val="20"/>
          <w:lang w:val="es-CR"/>
        </w:rPr>
      </w:pPr>
      <w:r>
        <w:rPr>
          <w:rFonts w:ascii="Arial" w:hAnsi="Arial" w:cs="Arial"/>
          <w:b/>
          <w:bCs/>
          <w:sz w:val="20"/>
          <w:szCs w:val="20"/>
          <w:lang w:val="es-CR"/>
        </w:rPr>
        <w:t>.</w:t>
      </w:r>
    </w:p>
    <w:p w14:paraId="63496DF0" w14:textId="77777777" w:rsidR="00E215A6" w:rsidRDefault="00FF4269">
      <w:pPr>
        <w:jc w:val="center"/>
        <w:rPr>
          <w:rFonts w:ascii="Arial" w:hAnsi="Arial" w:cs="Arial"/>
          <w:b/>
          <w:bCs/>
          <w:sz w:val="20"/>
          <w:szCs w:val="20"/>
          <w:lang w:val="es-CR"/>
        </w:rPr>
      </w:pPr>
      <w:r>
        <w:rPr>
          <w:rFonts w:ascii="Arial" w:hAnsi="Arial" w:cs="Arial"/>
          <w:b/>
          <w:bCs/>
          <w:sz w:val="20"/>
          <w:szCs w:val="20"/>
          <w:lang w:val="es-CR"/>
        </w:rPr>
        <w:t>APROBADO POR EL CONSEJO UNIVERSITARIO EN SESION CELEBRADA EL  1 DE JUNIO DEL 2006, ACTA N.º 2762</w:t>
      </w:r>
    </w:p>
    <w:p w14:paraId="130B7771" w14:textId="77777777" w:rsidR="00E215A6" w:rsidRDefault="00E215A6">
      <w:pPr>
        <w:rPr>
          <w:rFonts w:ascii="Arial" w:hAnsi="Arial" w:cs="Arial"/>
          <w:b/>
          <w:bCs/>
          <w:sz w:val="20"/>
          <w:szCs w:val="20"/>
          <w:lang w:val="es-CR"/>
        </w:rPr>
      </w:pPr>
    </w:p>
    <w:p w14:paraId="39F1E911" w14:textId="77777777" w:rsidR="00E215A6" w:rsidRDefault="00E215A6">
      <w:pPr>
        <w:rPr>
          <w:rFonts w:ascii="Arial" w:hAnsi="Arial" w:cs="Arial"/>
          <w:b/>
          <w:bCs/>
          <w:sz w:val="20"/>
          <w:szCs w:val="20"/>
          <w:lang w:val="es-CR"/>
        </w:rPr>
      </w:pPr>
    </w:p>
    <w:p w14:paraId="108701CD" w14:textId="77777777" w:rsidR="00E215A6" w:rsidRDefault="00E215A6">
      <w:pPr>
        <w:rPr>
          <w:rFonts w:ascii="Arial" w:hAnsi="Arial" w:cs="Arial"/>
          <w:b/>
          <w:bCs/>
          <w:sz w:val="20"/>
          <w:szCs w:val="20"/>
          <w:lang w:val="es-CR"/>
        </w:rPr>
      </w:pPr>
    </w:p>
    <w:p w14:paraId="265CDA09" w14:textId="77777777" w:rsidR="00E215A6" w:rsidRDefault="00FF4269">
      <w:pPr>
        <w:jc w:val="center"/>
        <w:rPr>
          <w:rFonts w:ascii="Arial" w:hAnsi="Arial" w:cs="Arial"/>
          <w:b/>
          <w:bCs/>
          <w:sz w:val="20"/>
          <w:szCs w:val="20"/>
          <w:lang w:val="es-CR"/>
        </w:rPr>
      </w:pPr>
      <w:r>
        <w:rPr>
          <w:rFonts w:ascii="Arial" w:hAnsi="Arial" w:cs="Arial"/>
          <w:b/>
          <w:bCs/>
          <w:sz w:val="20"/>
          <w:szCs w:val="20"/>
          <w:lang w:val="es-CR"/>
        </w:rPr>
        <w:t>MODIFICADO POR EL CONSEJO UNIVERSITARIO EN:</w:t>
      </w:r>
    </w:p>
    <w:p w14:paraId="53254676" w14:textId="77777777" w:rsidR="00E215A6" w:rsidRDefault="00E215A6">
      <w:pPr>
        <w:jc w:val="center"/>
        <w:rPr>
          <w:rFonts w:ascii="Arial" w:hAnsi="Arial" w:cs="Arial"/>
          <w:sz w:val="20"/>
          <w:szCs w:val="20"/>
          <w:lang w:val="es-CR"/>
        </w:rPr>
      </w:pPr>
    </w:p>
    <w:p w14:paraId="580D09BD" w14:textId="77777777" w:rsidR="00E215A6" w:rsidRDefault="00FF4269">
      <w:pPr>
        <w:jc w:val="center"/>
        <w:rPr>
          <w:rFonts w:ascii="Arial" w:hAnsi="Arial" w:cs="Arial"/>
          <w:sz w:val="20"/>
          <w:szCs w:val="20"/>
          <w:lang w:val="es-CR"/>
        </w:rPr>
      </w:pPr>
      <w:r>
        <w:rPr>
          <w:rFonts w:ascii="Arial" w:hAnsi="Arial" w:cs="Arial"/>
          <w:sz w:val="20"/>
          <w:szCs w:val="20"/>
          <w:lang w:val="es-CR"/>
        </w:rPr>
        <w:t xml:space="preserve">Acta N.º 2808 del 30 de noviembre del 2006  </w:t>
      </w:r>
    </w:p>
    <w:p w14:paraId="073B6E95" w14:textId="77777777" w:rsidR="00E215A6" w:rsidRDefault="00FF4269">
      <w:pPr>
        <w:jc w:val="center"/>
        <w:rPr>
          <w:rFonts w:ascii="Arial" w:hAnsi="Arial" w:cs="Arial"/>
          <w:sz w:val="20"/>
          <w:szCs w:val="20"/>
          <w:lang w:val="es-CR"/>
        </w:rPr>
      </w:pPr>
      <w:r>
        <w:rPr>
          <w:rFonts w:ascii="Arial" w:hAnsi="Arial" w:cs="Arial"/>
          <w:sz w:val="20"/>
          <w:szCs w:val="20"/>
          <w:lang w:val="es-CR"/>
        </w:rPr>
        <w:t xml:space="preserve">Acta N.º 2818 del 15 de febrero del 2007 </w:t>
      </w:r>
    </w:p>
    <w:p w14:paraId="0E0DF238" w14:textId="77777777" w:rsidR="00E215A6" w:rsidRDefault="00FF4269">
      <w:pPr>
        <w:jc w:val="center"/>
        <w:rPr>
          <w:rFonts w:ascii="Arial" w:hAnsi="Arial" w:cs="Arial"/>
          <w:sz w:val="20"/>
          <w:szCs w:val="20"/>
          <w:lang w:val="es-CR"/>
        </w:rPr>
      </w:pPr>
      <w:r>
        <w:rPr>
          <w:rFonts w:ascii="Arial" w:hAnsi="Arial" w:cs="Arial"/>
          <w:sz w:val="20"/>
          <w:szCs w:val="20"/>
          <w:lang w:val="es-CR"/>
        </w:rPr>
        <w:t xml:space="preserve">Acta N.° 2970 del 13 de noviembre del 2008 </w:t>
      </w:r>
    </w:p>
    <w:p w14:paraId="481208A3" w14:textId="77777777" w:rsidR="00E215A6" w:rsidRDefault="00FF4269">
      <w:pPr>
        <w:jc w:val="center"/>
        <w:rPr>
          <w:rFonts w:ascii="Arial" w:hAnsi="Arial" w:cs="Arial"/>
          <w:sz w:val="20"/>
          <w:szCs w:val="20"/>
          <w:lang w:val="es-CR"/>
        </w:rPr>
      </w:pPr>
      <w:r>
        <w:rPr>
          <w:rFonts w:ascii="Arial" w:hAnsi="Arial" w:cs="Arial"/>
          <w:sz w:val="20"/>
          <w:szCs w:val="20"/>
          <w:lang w:val="es-CR"/>
        </w:rPr>
        <w:t>Acta N.° 3047 del 26 de noviembre del 2009</w:t>
      </w:r>
    </w:p>
    <w:p w14:paraId="76E23B30" w14:textId="77777777" w:rsidR="00E215A6" w:rsidRDefault="00E215A6">
      <w:pPr>
        <w:jc w:val="center"/>
        <w:rPr>
          <w:rFonts w:ascii="Arial" w:hAnsi="Arial" w:cs="Arial"/>
          <w:sz w:val="20"/>
          <w:szCs w:val="20"/>
          <w:lang w:val="es-CR"/>
        </w:rPr>
      </w:pPr>
    </w:p>
    <w:p w14:paraId="6005A8CE" w14:textId="77777777" w:rsidR="00E215A6" w:rsidRDefault="00E215A6">
      <w:pPr>
        <w:jc w:val="center"/>
        <w:rPr>
          <w:rFonts w:ascii="Arial" w:hAnsi="Arial" w:cs="Arial"/>
          <w:sz w:val="20"/>
          <w:szCs w:val="20"/>
          <w:lang w:val="es-CR"/>
        </w:rPr>
      </w:pPr>
    </w:p>
    <w:p w14:paraId="5429D727" w14:textId="77777777" w:rsidR="00E215A6" w:rsidRDefault="00E215A6">
      <w:pPr>
        <w:jc w:val="center"/>
        <w:rPr>
          <w:rFonts w:ascii="Arial" w:hAnsi="Arial" w:cs="Arial"/>
          <w:sz w:val="20"/>
          <w:szCs w:val="20"/>
          <w:lang w:val="es-CR"/>
        </w:rPr>
      </w:pPr>
    </w:p>
    <w:p w14:paraId="642FD7B8" w14:textId="77777777" w:rsidR="00E215A6" w:rsidRDefault="00FF4269">
      <w:pPr>
        <w:jc w:val="center"/>
        <w:rPr>
          <w:rFonts w:ascii="Arial" w:hAnsi="Arial" w:cs="Arial"/>
          <w:b/>
          <w:bCs/>
          <w:sz w:val="20"/>
          <w:szCs w:val="20"/>
          <w:lang w:val="es-CR"/>
        </w:rPr>
      </w:pPr>
      <w:r>
        <w:rPr>
          <w:rFonts w:ascii="Arial" w:hAnsi="Arial" w:cs="Arial"/>
          <w:b/>
          <w:bCs/>
          <w:sz w:val="20"/>
          <w:szCs w:val="20"/>
          <w:lang w:val="es-CR"/>
        </w:rPr>
        <w:t>MODIFICADO POR EL CONSEJO ACADÉMICO EN:</w:t>
      </w:r>
    </w:p>
    <w:p w14:paraId="1A73A4E8" w14:textId="77777777" w:rsidR="00E215A6" w:rsidRDefault="00E215A6">
      <w:pPr>
        <w:jc w:val="center"/>
        <w:rPr>
          <w:rFonts w:ascii="Arial" w:hAnsi="Arial" w:cs="Arial"/>
          <w:b/>
          <w:bCs/>
          <w:sz w:val="20"/>
          <w:szCs w:val="20"/>
          <w:lang w:val="es-CR"/>
        </w:rPr>
      </w:pPr>
    </w:p>
    <w:p w14:paraId="618A23CF" w14:textId="77777777" w:rsidR="00E215A6" w:rsidRDefault="00FF4269">
      <w:pPr>
        <w:jc w:val="center"/>
        <w:rPr>
          <w:rFonts w:ascii="Arial" w:hAnsi="Arial" w:cs="Arial"/>
          <w:sz w:val="20"/>
          <w:szCs w:val="20"/>
          <w:lang w:val="es-CR"/>
        </w:rPr>
      </w:pPr>
      <w:r>
        <w:rPr>
          <w:rFonts w:ascii="Arial" w:hAnsi="Arial" w:cs="Arial"/>
          <w:sz w:val="20"/>
          <w:szCs w:val="20"/>
          <w:lang w:val="es-CR"/>
        </w:rPr>
        <w:t>Acta N.° 12-2020 del 22 de abril de 2020.</w:t>
      </w:r>
    </w:p>
    <w:p w14:paraId="0B8C99A3"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2BEEC919" w14:textId="77777777" w:rsidR="00E215A6" w:rsidRDefault="00FF4269">
      <w:pPr>
        <w:jc w:val="both"/>
        <w:rPr>
          <w:rFonts w:ascii="Arial" w:hAnsi="Arial" w:cs="Arial"/>
          <w:sz w:val="20"/>
          <w:szCs w:val="20"/>
          <w:lang w:val="es-CR"/>
        </w:rPr>
      </w:pPr>
      <w:r>
        <w:rPr>
          <w:rFonts w:ascii="Arial" w:hAnsi="Arial" w:cs="Arial"/>
          <w:sz w:val="20"/>
          <w:szCs w:val="20"/>
          <w:lang w:val="es-CR"/>
        </w:rPr>
        <w:t xml:space="preserve"> </w:t>
      </w:r>
    </w:p>
    <w:p w14:paraId="02A5977B" w14:textId="77777777" w:rsidR="00E215A6" w:rsidRDefault="00E215A6">
      <w:pPr>
        <w:jc w:val="both"/>
        <w:rPr>
          <w:rFonts w:ascii="Arial" w:hAnsi="Arial" w:cs="Arial"/>
          <w:sz w:val="20"/>
          <w:szCs w:val="20"/>
          <w:lang w:val="es-CR"/>
        </w:rPr>
      </w:pPr>
    </w:p>
    <w:p w14:paraId="25B10388" w14:textId="77777777" w:rsidR="00E215A6" w:rsidRPr="00DA6756" w:rsidRDefault="00FF4269">
      <w:pPr>
        <w:jc w:val="both"/>
        <w:rPr>
          <w:lang w:val="es-CR"/>
        </w:rPr>
      </w:pPr>
      <w:r>
        <w:rPr>
          <w:rFonts w:ascii="Arial" w:hAnsi="Arial" w:cs="Arial"/>
          <w:sz w:val="20"/>
          <w:szCs w:val="20"/>
          <w:lang w:val="es-CR"/>
        </w:rPr>
        <w:t>Este reglamento fue publicado en UNA-GACETA 11-2006, oficio SCU-929-2006 del 7 de junio del 2006, por acuerdo tomado según el artículo tercero, inciso III, de la sesión celebrada el 1 de junio del 2006.  De conformidad con el artículo quinto, inciso único de la sesión celebrada el día 9 de febrero del 2006, acta N.º 2732 se realiza esta publicación del texto íntegro del reglamento, con las modificaciones realizadas a la fecha.</w:t>
      </w:r>
    </w:p>
    <w:sectPr w:rsidR="00E215A6" w:rsidRPr="00DA6756">
      <w:headerReference w:type="default" r:id="rId7"/>
      <w:footerReference w:type="default" r:id="rId8"/>
      <w:pgSz w:w="12242" w:h="15842"/>
      <w:pgMar w:top="1701"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4AA9" w14:textId="77777777" w:rsidR="00FC7940" w:rsidRDefault="00FC7940">
      <w:r>
        <w:separator/>
      </w:r>
    </w:p>
  </w:endnote>
  <w:endnote w:type="continuationSeparator" w:id="0">
    <w:p w14:paraId="6189E30F" w14:textId="77777777" w:rsidR="00FC7940" w:rsidRDefault="00F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0"/>
    <w:family w:val="auto"/>
    <w:pitch w:val="variable"/>
  </w:font>
  <w:font w:name="Lohit Hindi">
    <w:altName w:val="Arial Unicode MS"/>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34B4" w14:textId="3B38482D" w:rsidR="00225DC0" w:rsidRPr="00DA6756" w:rsidRDefault="00FF4269">
    <w:pPr>
      <w:pStyle w:val="Prrafodelista"/>
      <w:pBdr>
        <w:top w:val="single" w:sz="4" w:space="1" w:color="000000"/>
      </w:pBdr>
      <w:tabs>
        <w:tab w:val="right" w:pos="8789"/>
      </w:tabs>
      <w:spacing w:after="0" w:line="240" w:lineRule="auto"/>
      <w:ind w:left="0"/>
      <w:jc w:val="center"/>
      <w:rPr>
        <w:lang w:val="es-CR"/>
      </w:rPr>
    </w:pPr>
    <w:r>
      <w:rPr>
        <w:rFonts w:ascii="Arial Narrow" w:hAnsi="Arial Narrow"/>
        <w:b/>
        <w:color w:val="CC0000"/>
        <w:sz w:val="20"/>
        <w:szCs w:val="20"/>
        <w:lang w:val="es-CR"/>
      </w:rPr>
      <w:t>Correo-e:</w:t>
    </w:r>
    <w:r>
      <w:rPr>
        <w:rFonts w:ascii="Arial Narrow" w:hAnsi="Arial Narrow"/>
        <w:b/>
        <w:sz w:val="20"/>
        <w:szCs w:val="20"/>
        <w:lang w:val="es-CR"/>
      </w:rPr>
      <w:t xml:space="preserve">  </w:t>
    </w:r>
    <w:hyperlink r:id="rId1" w:history="1">
      <w:r>
        <w:rPr>
          <w:rStyle w:val="EncabezadoCar"/>
          <w:rFonts w:ascii="Arial Narrow" w:hAnsi="Arial Narrow"/>
          <w:b/>
          <w:color w:val="2E74B5"/>
          <w:sz w:val="20"/>
          <w:szCs w:val="20"/>
          <w:u w:val="single"/>
          <w:lang w:val="es-CR"/>
        </w:rPr>
        <w:t>consaca@una.ac.cr</w:t>
      </w:r>
    </w:hyperlink>
    <w:r>
      <w:rPr>
        <w:rFonts w:ascii="Arial Narrow" w:hAnsi="Arial Narrow"/>
        <w:b/>
        <w:sz w:val="20"/>
        <w:szCs w:val="20"/>
        <w:lang w:val="es-CR"/>
      </w:rPr>
      <w:tab/>
    </w:r>
    <w:r>
      <w:rPr>
        <w:rFonts w:ascii="Arial Narrow" w:hAnsi="Arial Narrow"/>
        <w:b/>
        <w:color w:val="CC0000"/>
        <w:sz w:val="20"/>
        <w:szCs w:val="20"/>
        <w:lang w:val="es-CR"/>
      </w:rPr>
      <w:t>Tel. 2277-3503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20F6" w14:textId="77777777" w:rsidR="00FC7940" w:rsidRDefault="00FC7940">
      <w:r>
        <w:separator/>
      </w:r>
    </w:p>
  </w:footnote>
  <w:footnote w:type="continuationSeparator" w:id="0">
    <w:p w14:paraId="28336634" w14:textId="77777777" w:rsidR="00FC7940" w:rsidRDefault="00FC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76A7" w14:textId="77777777" w:rsidR="00225DC0" w:rsidRDefault="00FC7940">
    <w:pPr>
      <w:pStyle w:val="Prrafodelista"/>
      <w:tabs>
        <w:tab w:val="right" w:pos="9356"/>
      </w:tabs>
      <w:spacing w:after="0" w:line="240" w:lineRule="auto"/>
      <w:ind w:left="0"/>
      <w:jc w:val="right"/>
      <w:rPr>
        <w:rFonts w:ascii="Arial" w:hAnsi="Arial" w:cs="Arial"/>
        <w:sz w:val="20"/>
        <w:szCs w:val="20"/>
      </w:rPr>
    </w:pPr>
  </w:p>
  <w:p w14:paraId="2B498EB4" w14:textId="77777777" w:rsidR="00225DC0" w:rsidRDefault="00FC7940">
    <w:pPr>
      <w:pStyle w:val="Prrafodelista"/>
      <w:tabs>
        <w:tab w:val="right" w:pos="9356"/>
      </w:tabs>
      <w:spacing w:after="0" w:line="240" w:lineRule="auto"/>
      <w:ind w:left="0"/>
      <w:rPr>
        <w:rFonts w:ascii="Arial" w:hAnsi="Arial" w:cs="Arial"/>
        <w:b/>
        <w:sz w:val="20"/>
        <w:szCs w:val="20"/>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253"/>
    <w:multiLevelType w:val="multilevel"/>
    <w:tmpl w:val="05D6562A"/>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A940AC0"/>
    <w:multiLevelType w:val="multilevel"/>
    <w:tmpl w:val="4D52A7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176243"/>
    <w:multiLevelType w:val="multilevel"/>
    <w:tmpl w:val="DA6E31DA"/>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15:restartNumberingAfterBreak="0">
    <w:nsid w:val="26A83E8F"/>
    <w:multiLevelType w:val="multilevel"/>
    <w:tmpl w:val="6470970C"/>
    <w:lvl w:ilvl="0">
      <w:start w:val="15"/>
      <w:numFmt w:val="decimal"/>
      <w:lvlText w:val="%1"/>
      <w:lvlJc w:val="left"/>
      <w:pPr>
        <w:ind w:left="375" w:hanging="375"/>
      </w:pPr>
      <w:rPr>
        <w:rFonts w:ascii="Arial" w:eastAsia="Arial" w:hAnsi="Arial" w:cs="Arial"/>
        <w:color w:val="00000A"/>
        <w:sz w:val="20"/>
      </w:rPr>
    </w:lvl>
    <w:lvl w:ilvl="1">
      <w:start w:val="1"/>
      <w:numFmt w:val="decimal"/>
      <w:lvlText w:val="%1.%2"/>
      <w:lvlJc w:val="left"/>
      <w:pPr>
        <w:ind w:left="4628" w:hanging="375"/>
      </w:pPr>
      <w:rPr>
        <w:rFonts w:ascii="Arial" w:eastAsia="Arial" w:hAnsi="Arial" w:cs="Arial"/>
        <w:color w:val="00000A"/>
        <w:sz w:val="20"/>
      </w:rPr>
    </w:lvl>
    <w:lvl w:ilvl="2">
      <w:start w:val="1"/>
      <w:numFmt w:val="decimal"/>
      <w:lvlText w:val="%1.%2.%3"/>
      <w:lvlJc w:val="left"/>
      <w:pPr>
        <w:ind w:left="2706" w:hanging="720"/>
      </w:pPr>
      <w:rPr>
        <w:rFonts w:ascii="Arial" w:eastAsia="Arial" w:hAnsi="Arial" w:cs="Arial"/>
        <w:color w:val="00000A"/>
        <w:sz w:val="20"/>
      </w:rPr>
    </w:lvl>
    <w:lvl w:ilvl="3">
      <w:start w:val="1"/>
      <w:numFmt w:val="decimal"/>
      <w:lvlText w:val="%1.%2.%3.%4"/>
      <w:lvlJc w:val="left"/>
      <w:pPr>
        <w:ind w:left="3699" w:hanging="720"/>
      </w:pPr>
      <w:rPr>
        <w:rFonts w:ascii="Arial" w:eastAsia="Arial" w:hAnsi="Arial" w:cs="Arial"/>
        <w:color w:val="00000A"/>
        <w:sz w:val="20"/>
      </w:rPr>
    </w:lvl>
    <w:lvl w:ilvl="4">
      <w:start w:val="1"/>
      <w:numFmt w:val="decimal"/>
      <w:lvlText w:val="%1.%2.%3.%4.%5"/>
      <w:lvlJc w:val="left"/>
      <w:pPr>
        <w:ind w:left="5052" w:hanging="1080"/>
      </w:pPr>
      <w:rPr>
        <w:rFonts w:ascii="Arial" w:eastAsia="Arial" w:hAnsi="Arial" w:cs="Arial"/>
        <w:color w:val="00000A"/>
        <w:sz w:val="20"/>
      </w:rPr>
    </w:lvl>
    <w:lvl w:ilvl="5">
      <w:start w:val="1"/>
      <w:numFmt w:val="decimal"/>
      <w:lvlText w:val="%1.%2.%3.%4.%5.%6"/>
      <w:lvlJc w:val="left"/>
      <w:pPr>
        <w:ind w:left="6045" w:hanging="1080"/>
      </w:pPr>
      <w:rPr>
        <w:rFonts w:ascii="Arial" w:eastAsia="Arial" w:hAnsi="Arial" w:cs="Arial"/>
        <w:color w:val="00000A"/>
        <w:sz w:val="20"/>
      </w:rPr>
    </w:lvl>
    <w:lvl w:ilvl="6">
      <w:start w:val="1"/>
      <w:numFmt w:val="decimal"/>
      <w:lvlText w:val="%1.%2.%3.%4.%5.%6.%7"/>
      <w:lvlJc w:val="left"/>
      <w:pPr>
        <w:ind w:left="7398" w:hanging="1440"/>
      </w:pPr>
      <w:rPr>
        <w:rFonts w:ascii="Arial" w:eastAsia="Arial" w:hAnsi="Arial" w:cs="Arial"/>
        <w:color w:val="00000A"/>
        <w:sz w:val="20"/>
      </w:rPr>
    </w:lvl>
    <w:lvl w:ilvl="7">
      <w:start w:val="1"/>
      <w:numFmt w:val="decimal"/>
      <w:lvlText w:val="%1.%2.%3.%4.%5.%6.%7.%8"/>
      <w:lvlJc w:val="left"/>
      <w:pPr>
        <w:ind w:left="8391" w:hanging="1440"/>
      </w:pPr>
      <w:rPr>
        <w:rFonts w:ascii="Arial" w:eastAsia="Arial" w:hAnsi="Arial" w:cs="Arial"/>
        <w:color w:val="00000A"/>
        <w:sz w:val="20"/>
      </w:rPr>
    </w:lvl>
    <w:lvl w:ilvl="8">
      <w:start w:val="1"/>
      <w:numFmt w:val="decimal"/>
      <w:lvlText w:val="%1.%2.%3.%4.%5.%6.%7.%8.%9"/>
      <w:lvlJc w:val="left"/>
      <w:pPr>
        <w:ind w:left="9744" w:hanging="1800"/>
      </w:pPr>
      <w:rPr>
        <w:rFonts w:ascii="Arial" w:eastAsia="Arial" w:hAnsi="Arial" w:cs="Arial"/>
        <w:color w:val="00000A"/>
        <w:sz w:val="20"/>
      </w:rPr>
    </w:lvl>
  </w:abstractNum>
  <w:abstractNum w:abstractNumId="4" w15:restartNumberingAfterBreak="0">
    <w:nsid w:val="33935BB9"/>
    <w:multiLevelType w:val="multilevel"/>
    <w:tmpl w:val="03E82656"/>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AF6BCA"/>
    <w:multiLevelType w:val="multilevel"/>
    <w:tmpl w:val="D74AD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1679B4"/>
    <w:multiLevelType w:val="multilevel"/>
    <w:tmpl w:val="7A7C899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22E3056"/>
    <w:multiLevelType w:val="multilevel"/>
    <w:tmpl w:val="367A79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79A244A"/>
    <w:multiLevelType w:val="multilevel"/>
    <w:tmpl w:val="E2046244"/>
    <w:lvl w:ilvl="0">
      <w:start w:val="17"/>
      <w:numFmt w:val="decimal"/>
      <w:lvlText w:val="%1"/>
      <w:lvlJc w:val="left"/>
      <w:pPr>
        <w:ind w:left="375" w:hanging="375"/>
      </w:pPr>
    </w:lvl>
    <w:lvl w:ilvl="1">
      <w:start w:val="1"/>
      <w:numFmt w:val="decimal"/>
      <w:lvlText w:val="%1.%2"/>
      <w:lvlJc w:val="left"/>
      <w:pPr>
        <w:ind w:left="1368" w:hanging="37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15:restartNumberingAfterBreak="0">
    <w:nsid w:val="526374A3"/>
    <w:multiLevelType w:val="multilevel"/>
    <w:tmpl w:val="AE8E02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095E7E"/>
    <w:multiLevelType w:val="multilevel"/>
    <w:tmpl w:val="AE184F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B0866B3"/>
    <w:multiLevelType w:val="multilevel"/>
    <w:tmpl w:val="4330EF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DE51CF5"/>
    <w:multiLevelType w:val="multilevel"/>
    <w:tmpl w:val="4A0659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3C1ABD"/>
    <w:multiLevelType w:val="multilevel"/>
    <w:tmpl w:val="180A79F6"/>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7"/>
  </w:num>
  <w:num w:numId="4">
    <w:abstractNumId w:val="9"/>
  </w:num>
  <w:num w:numId="5">
    <w:abstractNumId w:val="0"/>
  </w:num>
  <w:num w:numId="6">
    <w:abstractNumId w:val="2"/>
  </w:num>
  <w:num w:numId="7">
    <w:abstractNumId w:val="1"/>
  </w:num>
  <w:num w:numId="8">
    <w:abstractNumId w:val="3"/>
  </w:num>
  <w:num w:numId="9">
    <w:abstractNumId w:val="8"/>
  </w:num>
  <w:num w:numId="10">
    <w:abstractNumId w:val="12"/>
  </w:num>
  <w:num w:numId="11">
    <w:abstractNumId w:val="13"/>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A6"/>
    <w:rsid w:val="00494453"/>
    <w:rsid w:val="009A42CE"/>
    <w:rsid w:val="00B27EAE"/>
    <w:rsid w:val="00CB3DA9"/>
    <w:rsid w:val="00DA6756"/>
    <w:rsid w:val="00E215A6"/>
    <w:rsid w:val="00FC7940"/>
    <w:rsid w:val="00FF42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023C"/>
  <w15:docId w15:val="{02D3F228-AB78-45AB-97E1-62FA7B4E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w:eastAsia="PMingLiU-ExtB" w:hAnsi="Meiryo" w:cs="Tunga"/>
        <w:lang w:val="es-CR" w:eastAsia="es-C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0"/>
      <w:sz w:val="24"/>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spacing w:after="200" w:line="276" w:lineRule="auto"/>
      <w:ind w:left="720"/>
    </w:pPr>
    <w:rPr>
      <w:rFonts w:ascii="Calibri" w:eastAsia="Calibri" w:hAnsi="Calibri"/>
      <w:sz w:val="22"/>
    </w:rPr>
  </w:style>
  <w:style w:type="paragraph" w:styleId="Encabezado">
    <w:name w:val="header"/>
    <w:basedOn w:val="Normal"/>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pPr>
      <w:tabs>
        <w:tab w:val="center" w:pos="4252"/>
        <w:tab w:val="right" w:pos="8504"/>
      </w:tabs>
    </w:pPr>
  </w:style>
  <w:style w:type="character" w:customStyle="1" w:styleId="PiedepginaCar">
    <w:name w:val="Pie de página Car"/>
    <w:rPr>
      <w:sz w:val="24"/>
      <w:szCs w:val="24"/>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rFonts w:ascii="Times New Roman" w:eastAsia="Times New Roman" w:hAnsi="Times New Roman" w:cs="Times New Roman"/>
    </w:rPr>
  </w:style>
  <w:style w:type="paragraph" w:customStyle="1" w:styleId="WW-Predeterminado">
    <w:name w:val="WW-Predeterminado"/>
    <w:pPr>
      <w:tabs>
        <w:tab w:val="left" w:pos="708"/>
      </w:tabs>
      <w:suppressAutoHyphens/>
      <w:spacing w:after="200" w:line="276" w:lineRule="auto"/>
    </w:pPr>
    <w:rPr>
      <w:rFonts w:ascii="Times New Roman" w:eastAsia="Droid Sans Fallback" w:hAnsi="Times New Roman" w:cs="Lohit Hindi"/>
      <w:sz w:val="24"/>
      <w:szCs w:val="24"/>
      <w:lang w:eastAsia="zh-CN" w:bidi="hi-IN"/>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Times New Roman" w:eastAsia="Times New Roman" w:hAnsi="Times New Roman" w:cs="Times New Roman"/>
      <w:b/>
      <w:bCs/>
    </w:rPr>
  </w:style>
  <w:style w:type="paragraph" w:customStyle="1" w:styleId="Estilo">
    <w:name w:val="Estilo"/>
    <w:pPr>
      <w:widowControl w:val="0"/>
      <w:suppressAutoHyphens/>
      <w:autoSpaceDE w:val="0"/>
    </w:pPr>
    <w:rPr>
      <w:rFonts w:ascii="Times New Roman" w:eastAsia="Times New Roman" w:hAnsi="Times New Roman" w:cs="Times New Roman"/>
      <w:sz w:val="24"/>
      <w:szCs w:val="24"/>
    </w:rPr>
  </w:style>
  <w:style w:type="character" w:styleId="Nmerodepgina">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aca@una.ac.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6403</Words>
  <Characters>35218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Consejo Universitario</dc:creator>
  <dc:description/>
  <cp:lastModifiedBy>Cristina</cp:lastModifiedBy>
  <cp:revision>2</cp:revision>
  <cp:lastPrinted>2020-04-24T19:32:00Z</cp:lastPrinted>
  <dcterms:created xsi:type="dcterms:W3CDTF">2020-04-30T19:34:00Z</dcterms:created>
  <dcterms:modified xsi:type="dcterms:W3CDTF">2020-04-30T19:34:00Z</dcterms:modified>
</cp:coreProperties>
</file>